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28"/>
          <w:szCs w:val="28"/>
        </w:rPr>
        <w:t>附件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骨科创伤类医用耗材联合带量采购申报函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联合采购办公室：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自愿</w:t>
      </w:r>
      <w:r>
        <w:rPr>
          <w:rFonts w:hint="eastAsia" w:ascii="仿宋_GB2312" w:eastAsia="仿宋_GB2312"/>
          <w:sz w:val="28"/>
          <w:szCs w:val="28"/>
        </w:rPr>
        <w:t>申报参与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本次骨科创伤类医用耗材联合带量采购</w:t>
      </w:r>
      <w:r>
        <w:rPr>
          <w:rFonts w:hint="eastAsia" w:ascii="仿宋_GB2312" w:eastAsia="仿宋_GB2312"/>
          <w:sz w:val="28"/>
          <w:szCs w:val="28"/>
        </w:rPr>
        <w:t>，并保证申报的价格及其他证明材料的真实性、合法性、有效性。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我方已充分考虑原材料价格、配送、税费、服务等因素，并以此申报。我方承诺申报价不低于本企业该产品成本价。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方承诺确保在采购周期内满足联盟地区中选产品采购需求，具有履行采购协议必须具备的中选产品供应能力，对产品的质量和供应负责。如我方产品中选，将按要求及时足量组织生产，及时向配送企业发送中选产品，满足医疗机构临床使用需要，确保中选产品的价格、质量及数量等一切要素按照采购协议履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我方承诺申报产品不存在违反《中华人民共和国专利法》、《中华人民共和国反不正当竞争法》等相关法律法规的情形，该承诺在采购周期内持续有效，若产生相关纠纷，给采购方造成的损失由我方承担。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我方承诺同联合采购办公室无利益关系，不会为达成此项目与采购方进行任何不正当联系，不会在申报过程中有任何违法违规行为。在正式采购协议签订前，本申报函和中选结果通知将构成约束双方的协议。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3780" w:firstLineChars="135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申报企业（盖章）：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3780" w:firstLineChars="135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日期：  年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月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E552814"/>
    <w:rsid w:val="FB7FC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UU</cp:lastModifiedBy>
  <dcterms:modified xsi:type="dcterms:W3CDTF">2021-05-12T08:20:31Z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2E530E172A094C7EAD6A0C98FF9A2BD8</vt:lpwstr>
  </property>
</Properties>
</file>