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jc w:val="center"/>
        <w:rPr>
          <w:rFonts w:hint="eastAsia" w:asciiTheme="minorEastAsia" w:hAnsiTheme="minorEastAsia" w:eastAsiaTheme="minorEastAsia" w:cstheme="minorEastAsia"/>
          <w:b/>
          <w:i w:val="0"/>
          <w:iCs w:val="0"/>
          <w:color w:val="auto"/>
          <w:sz w:val="44"/>
          <w:szCs w:val="44"/>
          <w:highlight w:val="none"/>
        </w:rPr>
      </w:pPr>
      <w:bookmarkStart w:id="0" w:name="_Toc2254696"/>
      <w:bookmarkStart w:id="1" w:name="_Toc528248715"/>
      <w:bookmarkStart w:id="2" w:name="_Toc518496927"/>
      <w:r>
        <w:rPr>
          <w:rFonts w:hint="eastAsia" w:asciiTheme="minorEastAsia" w:hAnsiTheme="minorEastAsia" w:eastAsiaTheme="minorEastAsia" w:cstheme="minorEastAsia"/>
          <w:b/>
          <w:i w:val="0"/>
          <w:iCs w:val="0"/>
          <w:color w:val="auto"/>
          <w:sz w:val="40"/>
          <w:szCs w:val="44"/>
          <w:highlight w:val="none"/>
        </w:rPr>
        <w:t>SZZB-</w:t>
      </w:r>
      <w:bookmarkStart w:id="4" w:name="_GoBack"/>
      <w:r>
        <w:rPr>
          <w:rFonts w:hint="eastAsia" w:asciiTheme="minorEastAsia" w:hAnsiTheme="minorEastAsia" w:eastAsiaTheme="minorEastAsia" w:cstheme="minorEastAsia"/>
          <w:b/>
          <w:i w:val="0"/>
          <w:iCs w:val="0"/>
          <w:color w:val="auto"/>
          <w:sz w:val="40"/>
          <w:szCs w:val="44"/>
          <w:highlight w:val="none"/>
        </w:rPr>
        <w:t>22W136</w:t>
      </w:r>
      <w:bookmarkEnd w:id="4"/>
      <w:r>
        <w:rPr>
          <w:rFonts w:hint="eastAsia" w:asciiTheme="minorEastAsia" w:hAnsiTheme="minorEastAsia" w:eastAsiaTheme="minorEastAsia" w:cstheme="minorEastAsia"/>
          <w:b/>
          <w:i w:val="0"/>
          <w:iCs w:val="0"/>
          <w:color w:val="auto"/>
          <w:sz w:val="40"/>
          <w:szCs w:val="44"/>
          <w:highlight w:val="none"/>
        </w:rPr>
        <w:t>“云南省医疗保障局微信公众号运维服务（三年）”项目竞争性磋商公告</w:t>
      </w:r>
      <w:bookmarkEnd w:id="0"/>
      <w:bookmarkEnd w:id="1"/>
      <w:bookmarkEnd w:id="2"/>
    </w:p>
    <w:p>
      <w:pPr>
        <w:pStyle w:val="2"/>
        <w:spacing w:before="156" w:beforeLines="50" w:line="440" w:lineRule="exact"/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根据《中华人民共和国政府采购法》、《政府采购竞争性磋商采购方式管理暂行办法》等有关法律法规的规定，云南山重建设工程招标咨询有限公司受云南省医疗保障局的委托，对该单位已经政府采购主管部门批准的“云南省医疗保障局微信公众号运维服务（三年）”项目进行竞争性磋商采购，现诚邀符合要求的单位参加本次采购活动。</w:t>
      </w:r>
    </w:p>
    <w:p>
      <w:pPr>
        <w:pStyle w:val="2"/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1、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color w:val="auto"/>
          <w:sz w:val="24"/>
          <w:szCs w:val="24"/>
          <w:highlight w:val="none"/>
        </w:rPr>
        <w:t>项目基本情况：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1.1项目编号：SZZB-22W136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1.2项目名称：云南省医疗保障局微信公众号运维服务（三年）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1.3预算金额：15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万元/年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1.4最高限价：15万元/年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1.5采购需求：运维服务内容包括微信公众号整体形象设计，订阅号每周七次和服务号每月四次的内容制作更新，并在公众号运营中，总结推荐我省医保工作典型做法和创新思路，打造云南医保品牌。具体要求详见采购文件《第五章》。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1.6服务期限：三年。合同一年一签，本次成交总价即为第一年的合同总价。一年合同期满且经采购人考核合格后再续签次年合同，考核不合格，不续签合同，重新采购；其他情况按照云财采〔2015〕16号及云财采〔2016〕22号文件执行。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1.7服务地点：云南省医疗保障局（采购人指定地点）。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1.8报价方式：本项目整体报价、整体成交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1.9为本项目提供整体设计、规范编制或者项目管理、监理、检测等服务的供应商：无</w:t>
      </w:r>
    </w:p>
    <w:p>
      <w:pPr>
        <w:pStyle w:val="2"/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 xml:space="preserve">2、供应商资格要求： 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2.1满足《中华人民共和国政府采购法》第二十二条规定：</w:t>
      </w:r>
    </w:p>
    <w:p>
      <w:pPr>
        <w:spacing w:line="440" w:lineRule="exact"/>
        <w:ind w:left="1230" w:leftChars="300" w:hanging="600" w:hangingChars="25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（1）在中华人民共和国境内依法注册，且具有独立承担民事责任的能力。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应提供有效的营业执照或法人登记证书等证明材料。</w:t>
      </w:r>
    </w:p>
    <w:p>
      <w:pPr>
        <w:spacing w:line="440" w:lineRule="exact"/>
        <w:ind w:left="1230" w:leftChars="300" w:hanging="600" w:hangingChars="25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（2）具有履行合同所必需的设备和专业技术能力。应提供加盖本单位公章的情况声明原件或证明材料。</w:t>
      </w:r>
    </w:p>
    <w:p>
      <w:pPr>
        <w:spacing w:line="440" w:lineRule="exact"/>
        <w:ind w:left="1230" w:leftChars="300" w:hanging="600" w:hangingChars="25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（3）具有良好的商业信誉和健全的财务会计制度。应提供最近三个月内开户银行出具的资信或资金证明文件，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highlight w:val="none"/>
        </w:rPr>
        <w:t>或2019～2021年中任意一个年度经第三方审计的财务报告（含已审计的财务报表）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。</w:t>
      </w:r>
    </w:p>
    <w:p>
      <w:pPr>
        <w:spacing w:line="440" w:lineRule="exact"/>
        <w:ind w:left="1230" w:leftChars="300" w:hanging="600" w:hangingChars="25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（4）具有依法缴纳税收和社会保障资金的良好记录。应提供2021年1月至响应文件递交截止时间前任意3个月的依法纳税证明和社保缴费证明材料(成立未满一年的，可仅提供纳税和社保申请/申报材料或相关情况说明；依法免税或不需要缴纳社会保障资金的供应商，应提供相应证明文件) 。</w:t>
      </w:r>
    </w:p>
    <w:p>
      <w:pPr>
        <w:spacing w:line="440" w:lineRule="exact"/>
        <w:ind w:left="1230" w:leftChars="300" w:hanging="600" w:hangingChars="25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（5）参加本次采购活动前三年内，在经营活动中没有重大违法记录，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highlight w:val="none"/>
        </w:rPr>
        <w:t>且提供了书面声明原件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。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2.2落实政府采购政策需满足的资格要求：</w:t>
      </w:r>
    </w:p>
    <w:p>
      <w:pPr>
        <w:spacing w:line="440" w:lineRule="exact"/>
        <w:ind w:left="1230" w:leftChars="300" w:hanging="600" w:hangingChars="25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（1）单位负责人为同一人或者存在直接控股、管理关系的不同单位，不得同时参加本项目，否则均视为无效。应提供《供应商关联企业情况声明》原件。</w:t>
      </w:r>
    </w:p>
    <w:p>
      <w:pPr>
        <w:spacing w:line="440" w:lineRule="exact"/>
        <w:ind w:left="1230" w:leftChars="300" w:hanging="600" w:hangingChars="25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（2）响应文件递交截止时间前，供应商在“信用中国(www.creditchina.gov.cn)”网站无失信被执行人记录、重大税收违法案件当事人记录，且在中国政府采购网(www.ccgp.gov.cn)没有政府采购严重违法失信行为记录（被禁止在一定期限内参加政府采购活动但期限届满的除外）。由采购人或采购代理机构通过上述网站查询，并将查询结果交由磋商小组评审。</w:t>
      </w:r>
    </w:p>
    <w:p>
      <w:pPr>
        <w:spacing w:line="440" w:lineRule="exact"/>
        <w:ind w:left="1230" w:leftChars="300" w:hanging="600" w:hangingChars="25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（3）为本项目提供整体设计、规范编制或者项目管理、监理、检测等服务的供应商，不得再参加本次采购活动。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2.3采购人根据本项目的特殊要求规定供应商应具备的特定条件：本次采购不接受联合体。</w:t>
      </w:r>
    </w:p>
    <w:p>
      <w:pPr>
        <w:pStyle w:val="2"/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i w:val="0"/>
          <w:iCs w:val="0"/>
          <w:color w:val="auto"/>
          <w:sz w:val="24"/>
          <w:szCs w:val="24"/>
          <w:highlight w:val="none"/>
        </w:rPr>
        <w:t>3、采购文件的获取：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3.1获取时间：2022年9月2日～9月9日（法定公休日、节假日正常休息），</w:t>
      </w:r>
    </w:p>
    <w:p>
      <w:pPr>
        <w:spacing w:line="440" w:lineRule="exact"/>
        <w:ind w:left="945" w:leftChars="450" w:firstLine="1320" w:firstLineChars="55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上午9:00～11:30，下午1:30～5:00（北京时间，下同）；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3.2获取费用：600元/份；售后不退，不办理邮购。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3.3获取地点：昆明市白龙路433号博园世家40幢201号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3.4获取方式：持《采购文件获取登记表》原件到现场获取，或按下述流程获取</w:t>
      </w:r>
    </w:p>
    <w:p>
      <w:pPr>
        <w:spacing w:line="440" w:lineRule="exact"/>
        <w:ind w:left="1110" w:leftChars="300" w:hanging="480" w:hangingChars="20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（1）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highlight w:val="none"/>
        </w:rPr>
        <w:instrText xml:space="preserve"> HYPERLINK "mailto:将加盖单位公章的《询价文件获取登记表》原件扫描件（格式详见附件）发送至zhengxu@king55.c"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highlight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将加盖单位公章的《采购文件获取登记表》原件扫描件（格式详见附件）发送至zhengxu@king55.c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n邮箱；</w:t>
      </w:r>
    </w:p>
    <w:p>
      <w:pPr>
        <w:spacing w:line="440" w:lineRule="exact"/>
        <w:ind w:left="1110" w:leftChars="300" w:hanging="480" w:hangingChars="20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（2）致电18064840193进行邮件确认、缴费后即可获取采购文件。</w:t>
      </w:r>
    </w:p>
    <w:p>
      <w:pPr>
        <w:pStyle w:val="2"/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i w:val="0"/>
          <w:iCs w:val="0"/>
          <w:color w:val="auto"/>
          <w:sz w:val="24"/>
          <w:szCs w:val="24"/>
          <w:highlight w:val="none"/>
        </w:rPr>
        <w:t>4、响应文件的递交：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4.1递交时间：2022年9月13日（星期二）下午2:00～2:30；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4.2递交截止时间：2022年9月13日下午2:30；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4.3递交地点：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昆明市西山区环城南路大悦城商场D区11楼优客工场[沙溪会议室]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；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4.4逾期送达或未送达指定地点、或未按要求密封的响应文件，采购人不予受理。</w:t>
      </w:r>
    </w:p>
    <w:p>
      <w:pPr>
        <w:pStyle w:val="2"/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color w:val="auto"/>
          <w:sz w:val="24"/>
          <w:szCs w:val="24"/>
          <w:highlight w:val="none"/>
        </w:rPr>
        <w:t>磋商会议时间及地点：</w:t>
      </w:r>
    </w:p>
    <w:p>
      <w:pPr>
        <w:pStyle w:val="2"/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5.1会议召开时间：2022年9月13日下午2:30；</w:t>
      </w:r>
    </w:p>
    <w:p>
      <w:pPr>
        <w:spacing w:line="44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5.2会议地点：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昆明市西山区环城南路大悦城商场D区11楼优客工场[沙溪会议室]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。</w:t>
      </w:r>
    </w:p>
    <w:p>
      <w:pPr>
        <w:pStyle w:val="2"/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6、信息发布：</w:t>
      </w:r>
    </w:p>
    <w:p>
      <w:pPr>
        <w:spacing w:line="500" w:lineRule="exact"/>
        <w:ind w:left="1050" w:leftChars="300" w:hanging="420" w:hangingChars="175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本项目的相关信息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发布媒介为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“云南省政府采购网（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highlight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highlight w:val="none"/>
        </w:rPr>
        <w:instrText xml:space="preserve"> HYPERLINK "http://www.yngp.com"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highlight w:val="none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http://www.yngp.com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）”。</w:t>
      </w:r>
    </w:p>
    <w:p>
      <w:pPr>
        <w:pStyle w:val="2"/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7、为不影响采购工作的后续进展，请未在“云南省政府采购网”上注册过的供应商提前登陆该网站进行注册。</w:t>
      </w:r>
    </w:p>
    <w:p>
      <w:pPr>
        <w:spacing w:line="460" w:lineRule="exact"/>
        <w:ind w:firstLine="51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highlight w:val="none"/>
        </w:rPr>
      </w:pPr>
    </w:p>
    <w:p>
      <w:pPr>
        <w:spacing w:line="460" w:lineRule="exact"/>
        <w:ind w:firstLine="51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highlight w:val="none"/>
        </w:rPr>
      </w:pPr>
    </w:p>
    <w:p>
      <w:pPr>
        <w:spacing w:line="460" w:lineRule="exact"/>
        <w:ind w:firstLine="510"/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highlight w:val="none"/>
        </w:rPr>
        <w:t>采购人：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云南省医疗保障局</w:t>
      </w:r>
    </w:p>
    <w:p>
      <w:pPr>
        <w:tabs>
          <w:tab w:val="left" w:pos="5100"/>
        </w:tabs>
        <w:spacing w:line="460" w:lineRule="exact"/>
        <w:ind w:firstLine="51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i w:val="0"/>
          <w:iCs w:val="0"/>
          <w:color w:val="auto"/>
          <w:sz w:val="24"/>
          <w:szCs w:val="24"/>
          <w:highlight w:val="none"/>
        </w:rPr>
        <w:t>地  址：</w:t>
      </w:r>
      <w:bookmarkStart w:id="3" w:name="_Hlk3723141"/>
      <w:r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z w:val="24"/>
          <w:highlight w:val="none"/>
        </w:rPr>
        <w:t>昆明市环城南路439号</w:t>
      </w:r>
      <w:bookmarkEnd w:id="3"/>
    </w:p>
    <w:p>
      <w:pPr>
        <w:spacing w:line="460" w:lineRule="exact"/>
        <w:ind w:firstLine="510"/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highlight w:val="none"/>
        </w:rPr>
        <w:t>联系人：</w:t>
      </w:r>
      <w:r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z w:val="24"/>
          <w:highlight w:val="none"/>
        </w:rPr>
        <w:t>麦锦屏</w:t>
      </w:r>
    </w:p>
    <w:p>
      <w:pPr>
        <w:spacing w:line="460" w:lineRule="exact"/>
        <w:ind w:firstLine="510"/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highlight w:val="none"/>
        </w:rPr>
        <w:t>联系电话：</w:t>
      </w:r>
      <w:r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kern w:val="0"/>
          <w:sz w:val="24"/>
          <w:highlight w:val="none"/>
        </w:rPr>
        <w:t>0871-63886093</w:t>
      </w:r>
    </w:p>
    <w:p>
      <w:pPr>
        <w:spacing w:line="460" w:lineRule="exact"/>
        <w:ind w:firstLine="51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</w:pPr>
    </w:p>
    <w:p>
      <w:pPr>
        <w:spacing w:line="460" w:lineRule="exact"/>
        <w:ind w:firstLine="51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采购代理：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</w:rPr>
        <w:t>云南山重建设工程招标咨询有限公司</w:t>
      </w:r>
    </w:p>
    <w:p>
      <w:pPr>
        <w:spacing w:line="460" w:lineRule="exact"/>
        <w:ind w:firstLine="51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昆明市白龙路433号博园世家40幢201号</w:t>
      </w:r>
    </w:p>
    <w:p>
      <w:pPr>
        <w:spacing w:line="460" w:lineRule="exact"/>
        <w:ind w:firstLine="510"/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highlight w:val="none"/>
        </w:rPr>
        <w:t>联 系 人：</w:t>
      </w:r>
      <w:r>
        <w:rPr>
          <w:rFonts w:hint="eastAsia" w:asciiTheme="minorEastAsia" w:hAnsiTheme="minorEastAsia" w:eastAsiaTheme="minorEastAsia" w:cstheme="minorEastAsia"/>
          <w:bCs/>
          <w:i w:val="0"/>
          <w:iCs w:val="0"/>
          <w:color w:val="auto"/>
          <w:sz w:val="24"/>
          <w:highlight w:val="none"/>
        </w:rPr>
        <w:t>李艳、郑旭</w:t>
      </w:r>
    </w:p>
    <w:p>
      <w:pPr>
        <w:spacing w:line="460" w:lineRule="exact"/>
        <w:ind w:firstLine="510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highlight w:val="none"/>
        </w:rPr>
        <w:t>电    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 xml:space="preserve">0871-63116344     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highlight w:val="none"/>
        </w:rPr>
        <w:t>传真：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highlight w:val="none"/>
        </w:rPr>
        <w:t>0871-65015383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32"/>
          <w:highlight w:val="none"/>
        </w:rPr>
      </w:pPr>
    </w:p>
    <w:p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8"/>
          <w:highlight w:val="none"/>
        </w:rPr>
        <w:br w:type="page"/>
      </w:r>
    </w:p>
    <w:p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8"/>
          <w:highlight w:val="none"/>
        </w:rPr>
      </w:pPr>
    </w:p>
    <w:p>
      <w:pPr>
        <w:widowControl/>
        <w:spacing w:line="400" w:lineRule="exact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8"/>
          <w:highlight w:val="none"/>
        </w:rPr>
        <w:t>附件：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40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40"/>
          <w:szCs w:val="44"/>
          <w:highlight w:val="none"/>
        </w:rPr>
        <w:t>采购文件获取登记表</w:t>
      </w:r>
    </w:p>
    <w:tbl>
      <w:tblPr>
        <w:tblStyle w:val="3"/>
        <w:tblW w:w="918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70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项目名称</w:t>
            </w:r>
          </w:p>
        </w:tc>
        <w:tc>
          <w:tcPr>
            <w:tcW w:w="7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供应商名称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传真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ind w:firstLine="4216" w:firstLineChars="175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8"/>
          <w:highlight w:val="none"/>
        </w:rPr>
      </w:pPr>
    </w:p>
    <w:p>
      <w:pPr>
        <w:widowControl/>
        <w:shd w:val="clear" w:color="auto" w:fill="FFFFFF"/>
        <w:ind w:firstLine="4216" w:firstLineChars="175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8"/>
          <w:highlight w:val="none"/>
        </w:rPr>
      </w:pPr>
    </w:p>
    <w:p>
      <w:pPr>
        <w:widowControl/>
        <w:shd w:val="clear" w:color="auto" w:fill="FFFFFF"/>
        <w:ind w:firstLine="4216" w:firstLineChars="175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8"/>
          <w:highlight w:val="none"/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8"/>
          <w:highlight w:val="none"/>
          <w:u w:val="single"/>
        </w:rPr>
        <w:t xml:space="preserve">                     </w:t>
      </w:r>
    </w:p>
    <w:p>
      <w:pPr>
        <w:widowControl/>
        <w:shd w:val="clear" w:color="auto" w:fill="FFFFFF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16"/>
          <w:szCs w:val="18"/>
          <w:highlight w:val="none"/>
          <w:u w:val="single"/>
        </w:rPr>
      </w:pPr>
    </w:p>
    <w:p>
      <w:pPr>
        <w:spacing w:line="440" w:lineRule="exact"/>
        <w:ind w:firstLine="6505" w:firstLineChars="2700"/>
        <w:jc w:val="left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8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8"/>
          <w:highlight w:val="none"/>
          <w:u w:val="single"/>
        </w:rPr>
        <w:t>  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8"/>
          <w:highlight w:val="none"/>
          <w:u w:val="single"/>
        </w:rPr>
        <w:t>  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8"/>
          <w:highlight w:val="none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NmNhNzIyYTcyZWI3YmI1YjEyZjNjNGU4N2RhNTEifQ=="/>
  </w:docVars>
  <w:rsids>
    <w:rsidRoot w:val="07EE2DC6"/>
    <w:rsid w:val="07E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510"/>
    </w:pPr>
    <w:rPr>
      <w:rFonts w:asciiTheme="minorHAnsi" w:hAnsiTheme="minorHAnsi" w:eastAsiaTheme="minorEastAsia" w:cstheme="minorBidi"/>
      <w:szCs w:val="22"/>
    </w:rPr>
  </w:style>
  <w:style w:type="character" w:styleId="5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2022-09-02T07:49:00Z</dcterms:created>
  <dc:creator>黑桃♠</dc:creator>
  <cp:lastModifiedBy>黑桃♠</cp:lastModifiedBy>
  <dcterms:modified xsi:type="dcterms:W3CDTF">2022-09-02T07:49:50Z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EE3BF86941B04D3F99CB417C116EBE9C</vt:lpwstr>
  </property>
</Properties>
</file>