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rPr>
          <w:rFonts w:hint="eastAsia" w:ascii="宋体" w:hAnsi="宋体" w:eastAsia="宋体" w:cs="黑体"/>
          <w:color w:val="auto"/>
          <w:szCs w:val="32"/>
          <w:highlight w:val="none"/>
          <w:lang w:eastAsia="zh-CN"/>
        </w:rPr>
      </w:pPr>
      <w:bookmarkStart w:id="0" w:name="_Toc528186449"/>
      <w:bookmarkStart w:id="1" w:name="_Toc29922"/>
      <w:bookmarkStart w:id="2" w:name="_Toc3495"/>
      <w:r>
        <w:rPr>
          <w:rFonts w:hint="eastAsia" w:ascii="宋体" w:hAnsi="宋体" w:cs="黑体"/>
          <w:color w:val="auto"/>
          <w:szCs w:val="32"/>
          <w:highlight w:val="none"/>
        </w:rPr>
        <w:t>第一章</w:t>
      </w:r>
      <w:bookmarkEnd w:id="0"/>
      <w:r>
        <w:rPr>
          <w:rFonts w:hint="eastAsia" w:ascii="宋体" w:hAnsi="宋体" w:cs="黑体"/>
          <w:color w:val="auto"/>
          <w:szCs w:val="32"/>
          <w:highlight w:val="none"/>
        </w:rPr>
        <w:t xml:space="preserve"> </w:t>
      </w:r>
      <w:bookmarkEnd w:id="1"/>
      <w:r>
        <w:rPr>
          <w:rFonts w:hint="eastAsia"/>
          <w:color w:val="auto"/>
          <w:sz w:val="32"/>
          <w:highlight w:val="none"/>
          <w:lang w:eastAsia="zh-CN"/>
        </w:rPr>
        <w:t>招标公告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hAnsi="宋体" w:cs="宋体"/>
          <w:color w:val="auto"/>
          <w:szCs w:val="21"/>
          <w:highlight w:val="none"/>
        </w:rPr>
      </w:pPr>
      <w:r>
        <w:rPr>
          <w:rFonts w:hint="eastAsia" w:cs="宋体"/>
          <w:b/>
          <w:bCs/>
          <w:color w:val="auto"/>
          <w:szCs w:val="21"/>
          <w:highlight w:val="none"/>
          <w:u w:val="single"/>
          <w:lang w:eastAsia="zh-CN"/>
        </w:rPr>
        <w:t>云南省医疗保障局购买2023至2025年度第三方服务参与飞行检查工作</w:t>
      </w:r>
      <w:r>
        <w:rPr>
          <w:rFonts w:hint="eastAsia" w:hAnsi="宋体" w:cs="宋体"/>
          <w:color w:val="auto"/>
          <w:szCs w:val="21"/>
          <w:highlight w:val="none"/>
        </w:rPr>
        <w:t>的潜在</w:t>
      </w:r>
      <w:r>
        <w:rPr>
          <w:rFonts w:hint="eastAsia" w:cs="宋体"/>
          <w:color w:val="auto"/>
          <w:szCs w:val="21"/>
          <w:highlight w:val="none"/>
          <w:lang w:eastAsia="zh-CN"/>
        </w:rPr>
        <w:t>投标人</w:t>
      </w:r>
      <w:r>
        <w:rPr>
          <w:rFonts w:hint="eastAsia" w:hAnsi="宋体" w:cs="宋体"/>
          <w:color w:val="auto"/>
          <w:szCs w:val="21"/>
          <w:highlight w:val="none"/>
        </w:rPr>
        <w:t>应在</w:t>
      </w:r>
      <w:r>
        <w:rPr>
          <w:rFonts w:hint="eastAsia" w:cs="宋体"/>
          <w:b/>
          <w:bCs/>
          <w:color w:val="auto"/>
          <w:szCs w:val="21"/>
          <w:highlight w:val="none"/>
          <w:u w:val="single"/>
          <w:lang w:val="en-US" w:eastAsia="zh-CN"/>
        </w:rPr>
        <w:t>政采云平台（https://www.zcygov.cn/）</w:t>
      </w:r>
      <w:r>
        <w:rPr>
          <w:rFonts w:hint="eastAsia" w:hAnsi="宋体" w:cs="宋体"/>
          <w:color w:val="auto"/>
          <w:szCs w:val="21"/>
          <w:highlight w:val="none"/>
        </w:rPr>
        <w:t>获取</w:t>
      </w:r>
      <w:r>
        <w:rPr>
          <w:rFonts w:hint="eastAsia" w:cs="宋体"/>
          <w:color w:val="auto"/>
          <w:szCs w:val="21"/>
          <w:highlight w:val="none"/>
          <w:lang w:eastAsia="zh-CN"/>
        </w:rPr>
        <w:t>招标文件</w:t>
      </w:r>
      <w:r>
        <w:rPr>
          <w:rFonts w:hint="eastAsia" w:hAnsi="宋体" w:cs="宋体"/>
          <w:color w:val="auto"/>
          <w:szCs w:val="21"/>
          <w:highlight w:val="none"/>
        </w:rPr>
        <w:t>，并于</w:t>
      </w:r>
      <w:r>
        <w:rPr>
          <w:rFonts w:hint="eastAsia" w:hAnsi="宋体"/>
          <w:b/>
          <w:color w:val="auto"/>
          <w:szCs w:val="21"/>
          <w:highlight w:val="none"/>
        </w:rPr>
        <w:t>202</w:t>
      </w:r>
      <w:r>
        <w:rPr>
          <w:rFonts w:hint="eastAsia" w:hAnsi="宋体"/>
          <w:b/>
          <w:color w:val="auto"/>
          <w:szCs w:val="21"/>
          <w:highlight w:val="none"/>
          <w:lang w:val="en-US" w:eastAsia="zh-CN"/>
        </w:rPr>
        <w:t>3</w:t>
      </w:r>
      <w:r>
        <w:rPr>
          <w:rFonts w:hint="eastAsia" w:hAnsi="宋体"/>
          <w:b/>
          <w:color w:val="auto"/>
          <w:szCs w:val="21"/>
          <w:highlight w:val="none"/>
        </w:rPr>
        <w:t>年</w:t>
      </w:r>
      <w:r>
        <w:rPr>
          <w:rFonts w:hint="eastAsia" w:hAnsi="宋体"/>
          <w:b/>
          <w:color w:val="auto"/>
          <w:szCs w:val="21"/>
          <w:highlight w:val="none"/>
          <w:lang w:val="en-US" w:eastAsia="zh-CN"/>
        </w:rPr>
        <w:t>08月01日14:00</w:t>
      </w:r>
      <w:r>
        <w:rPr>
          <w:rFonts w:hint="eastAsia" w:hAnsi="宋体" w:cs="宋体"/>
          <w:bCs/>
          <w:color w:val="auto"/>
          <w:szCs w:val="21"/>
          <w:highlight w:val="none"/>
        </w:rPr>
        <w:t>（北京时间）前提交</w:t>
      </w:r>
      <w:r>
        <w:rPr>
          <w:rFonts w:hint="eastAsia" w:cs="宋体"/>
          <w:bCs/>
          <w:color w:val="auto"/>
          <w:szCs w:val="21"/>
          <w:highlight w:val="none"/>
          <w:lang w:eastAsia="zh-CN"/>
        </w:rPr>
        <w:t>投标文件</w:t>
      </w:r>
      <w:r>
        <w:rPr>
          <w:rFonts w:hint="eastAsia" w:hAnsi="宋体" w:cs="宋体"/>
          <w:color w:val="auto"/>
          <w:szCs w:val="21"/>
          <w:highlight w:val="none"/>
        </w:rPr>
        <w:t>。</w:t>
      </w:r>
    </w:p>
    <w:p>
      <w:pPr>
        <w:pStyle w:val="4"/>
        <w:spacing w:before="0" w:after="0" w:line="360" w:lineRule="auto"/>
        <w:rPr>
          <w:rFonts w:ascii="宋体" w:eastAsia="宋体" w:cs="宋体"/>
          <w:b/>
          <w:color w:val="auto"/>
          <w:sz w:val="30"/>
          <w:szCs w:val="30"/>
          <w:highlight w:val="none"/>
        </w:rPr>
      </w:pPr>
      <w:bookmarkStart w:id="3" w:name="_Toc28359079"/>
      <w:bookmarkStart w:id="4" w:name="_Toc23065"/>
      <w:bookmarkStart w:id="5" w:name="_Toc35393621"/>
      <w:bookmarkStart w:id="6" w:name="_Toc7972"/>
      <w:bookmarkStart w:id="7" w:name="_Toc35393790"/>
      <w:bookmarkStart w:id="8" w:name="_Toc28359002"/>
      <w:bookmarkStart w:id="9" w:name="_Hlk24379207"/>
      <w:r>
        <w:rPr>
          <w:rFonts w:ascii="宋体" w:eastAsia="宋体" w:cs="宋体"/>
          <w:b/>
          <w:color w:val="auto"/>
          <w:sz w:val="30"/>
          <w:szCs w:val="30"/>
          <w:highlight w:val="none"/>
        </w:rPr>
        <w:t>一、项目基本情况</w:t>
      </w:r>
      <w:bookmarkEnd w:id="3"/>
      <w:bookmarkEnd w:id="4"/>
      <w:bookmarkEnd w:id="5"/>
      <w:bookmarkEnd w:id="6"/>
      <w:bookmarkEnd w:id="7"/>
      <w:bookmarkEnd w:id="8"/>
      <w:bookmarkEnd w:id="9"/>
      <w:bookmarkStart w:id="10" w:name="_Toc28359080"/>
      <w:bookmarkStart w:id="11" w:name="_Toc35393622"/>
      <w:bookmarkStart w:id="12" w:name="_Toc28359003"/>
      <w:bookmarkStart w:id="13" w:name="_Toc35393791"/>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项目编号：</w:t>
      </w:r>
      <w:r>
        <w:rPr>
          <w:rFonts w:hint="eastAsia"/>
          <w:color w:val="auto"/>
          <w:sz w:val="24"/>
          <w:szCs w:val="24"/>
          <w:highlight w:val="none"/>
          <w:lang w:eastAsia="zh-CN"/>
        </w:rPr>
        <w:t>ZZ2300674YW30016</w:t>
      </w:r>
    </w:p>
    <w:p>
      <w:pPr>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项目名称：</w:t>
      </w:r>
      <w:r>
        <w:rPr>
          <w:rFonts w:hint="eastAsia"/>
          <w:color w:val="auto"/>
          <w:sz w:val="24"/>
          <w:szCs w:val="24"/>
          <w:highlight w:val="none"/>
          <w:lang w:eastAsia="zh-CN"/>
        </w:rPr>
        <w:t>云南省医疗保障局购买2023至2025年度第三方服务参与飞行检查工作</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采购方式：</w:t>
      </w:r>
      <w:r>
        <w:rPr>
          <w:rFonts w:hint="eastAsia"/>
          <w:color w:val="auto"/>
          <w:sz w:val="24"/>
          <w:szCs w:val="24"/>
          <w:highlight w:val="none"/>
          <w:lang w:eastAsia="zh-CN"/>
        </w:rPr>
        <w:t>公开招标</w:t>
      </w:r>
    </w:p>
    <w:p>
      <w:pPr>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4</w:t>
      </w:r>
      <w:r>
        <w:rPr>
          <w:rFonts w:hint="eastAsia" w:hAnsi="宋体"/>
          <w:color w:val="auto"/>
          <w:sz w:val="24"/>
          <w:szCs w:val="24"/>
          <w:highlight w:val="none"/>
          <w:lang w:eastAsia="zh-CN"/>
        </w:rPr>
        <w:t>、</w:t>
      </w:r>
      <w:r>
        <w:rPr>
          <w:rFonts w:hint="eastAsia" w:hAnsi="宋体"/>
          <w:color w:val="auto"/>
          <w:sz w:val="24"/>
          <w:szCs w:val="24"/>
          <w:highlight w:val="none"/>
        </w:rPr>
        <w:t>预算金额：</w:t>
      </w:r>
      <w:r>
        <w:rPr>
          <w:rFonts w:hint="eastAsia" w:ascii="宋体" w:hAnsi="宋体" w:eastAsia="宋体" w:cs="Times New Roman"/>
          <w:color w:val="auto"/>
          <w:sz w:val="24"/>
          <w:szCs w:val="24"/>
          <w:highlight w:val="none"/>
          <w:lang w:val="en-US" w:eastAsia="zh-CN"/>
        </w:rPr>
        <w:t>110.992万</w:t>
      </w:r>
      <w:r>
        <w:rPr>
          <w:rFonts w:hint="eastAsia" w:hAnsi="宋体"/>
          <w:color w:val="auto"/>
          <w:sz w:val="24"/>
          <w:szCs w:val="24"/>
          <w:highlight w:val="none"/>
        </w:rPr>
        <w:t>元</w:t>
      </w:r>
    </w:p>
    <w:p>
      <w:pPr>
        <w:spacing w:line="360" w:lineRule="auto"/>
        <w:ind w:firstLine="480" w:firstLineChars="200"/>
        <w:rPr>
          <w:rFonts w:hint="eastAsia" w:ascii="宋体" w:hAnsi="宋体" w:eastAsia="宋体" w:cs="Times New Roman"/>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eastAsia="zh-CN"/>
        </w:rPr>
        <w:t>、</w:t>
      </w:r>
      <w:r>
        <w:rPr>
          <w:rFonts w:hint="eastAsia" w:hAnsi="宋体"/>
          <w:color w:val="auto"/>
          <w:sz w:val="24"/>
          <w:szCs w:val="24"/>
          <w:highlight w:val="none"/>
        </w:rPr>
        <w:t>最高限价：</w:t>
      </w:r>
      <w:r>
        <w:rPr>
          <w:rFonts w:hint="eastAsia" w:ascii="宋体" w:hAnsi="宋体" w:eastAsia="宋体" w:cs="Times New Roman"/>
          <w:color w:val="auto"/>
          <w:sz w:val="24"/>
          <w:szCs w:val="24"/>
          <w:highlight w:val="none"/>
          <w:lang w:val="en-US" w:eastAsia="zh-CN"/>
        </w:rPr>
        <w:t>110.992万</w:t>
      </w:r>
      <w:r>
        <w:rPr>
          <w:rFonts w:hint="eastAsia" w:ascii="宋体" w:hAnsi="宋体" w:eastAsia="宋体" w:cs="Times New Roman"/>
          <w:color w:val="auto"/>
          <w:sz w:val="24"/>
          <w:szCs w:val="24"/>
          <w:highlight w:val="none"/>
        </w:rPr>
        <w:t>元</w:t>
      </w:r>
      <w:bookmarkStart w:id="44" w:name="_GoBack"/>
      <w:bookmarkEnd w:id="44"/>
    </w:p>
    <w:p>
      <w:pPr>
        <w:spacing w:line="460" w:lineRule="exact"/>
        <w:ind w:firstLine="480" w:firstLineChars="200"/>
        <w:rPr>
          <w:rFonts w:hAnsi="宋体"/>
          <w:color w:val="auto"/>
          <w:sz w:val="24"/>
          <w:szCs w:val="24"/>
          <w:highlight w:val="none"/>
        </w:rPr>
      </w:pPr>
      <w:r>
        <w:rPr>
          <w:rFonts w:hint="eastAsia" w:hAnsi="宋体"/>
          <w:color w:val="auto"/>
          <w:sz w:val="24"/>
          <w:szCs w:val="24"/>
          <w:highlight w:val="none"/>
        </w:rPr>
        <w:t>6</w:t>
      </w:r>
      <w:r>
        <w:rPr>
          <w:rFonts w:hint="eastAsia" w:hAnsi="宋体"/>
          <w:color w:val="auto"/>
          <w:sz w:val="24"/>
          <w:szCs w:val="24"/>
          <w:highlight w:val="none"/>
          <w:lang w:eastAsia="zh-CN"/>
        </w:rPr>
        <w:t>、采购需求</w:t>
      </w:r>
      <w:r>
        <w:rPr>
          <w:rFonts w:hint="eastAsia" w:hAnsi="宋体"/>
          <w:color w:val="auto"/>
          <w:sz w:val="24"/>
          <w:szCs w:val="24"/>
          <w:highlight w:val="none"/>
        </w:rPr>
        <w:t>：</w:t>
      </w:r>
      <w:r>
        <w:rPr>
          <w:rFonts w:hint="eastAsia" w:hAnsi="宋体"/>
          <w:color w:val="auto"/>
          <w:sz w:val="24"/>
          <w:szCs w:val="24"/>
          <w:highlight w:val="none"/>
          <w:lang w:val="en-US" w:eastAsia="zh-CN"/>
        </w:rPr>
        <w:t>本项目共分两个</w:t>
      </w:r>
      <w:r>
        <w:rPr>
          <w:rFonts w:hint="eastAsia"/>
          <w:color w:val="auto"/>
          <w:sz w:val="24"/>
          <w:szCs w:val="24"/>
          <w:highlight w:val="none"/>
          <w:lang w:val="en-US" w:eastAsia="zh-CN"/>
        </w:rPr>
        <w:t>标段</w:t>
      </w:r>
      <w:r>
        <w:rPr>
          <w:rFonts w:hint="eastAsia" w:hAnsi="宋体"/>
          <w:color w:val="auto"/>
          <w:sz w:val="24"/>
          <w:szCs w:val="24"/>
          <w:highlight w:val="none"/>
          <w:lang w:val="en-US" w:eastAsia="zh-CN"/>
        </w:rPr>
        <w:t>，2023年的采购预算为110.992万</w:t>
      </w:r>
      <w:r>
        <w:rPr>
          <w:rFonts w:hint="eastAsia" w:hAnsi="宋体"/>
          <w:color w:val="auto"/>
          <w:sz w:val="24"/>
          <w:szCs w:val="24"/>
          <w:highlight w:val="none"/>
        </w:rPr>
        <w:t>元</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其中55.496万元/</w:t>
      </w:r>
      <w:r>
        <w:rPr>
          <w:rFonts w:hint="eastAsia"/>
          <w:color w:val="auto"/>
          <w:sz w:val="24"/>
          <w:szCs w:val="24"/>
          <w:highlight w:val="none"/>
          <w:lang w:val="en-US" w:eastAsia="zh-CN"/>
        </w:rPr>
        <w:t>标段</w:t>
      </w:r>
      <w:r>
        <w:rPr>
          <w:rFonts w:hint="eastAsia" w:hAnsi="宋体"/>
          <w:color w:val="auto"/>
          <w:sz w:val="24"/>
          <w:szCs w:val="24"/>
          <w:highlight w:val="none"/>
          <w:lang w:val="en-US" w:eastAsia="zh-CN"/>
        </w:rPr>
        <w:t>）。每个</w:t>
      </w:r>
      <w:r>
        <w:rPr>
          <w:rFonts w:hint="eastAsia"/>
          <w:color w:val="auto"/>
          <w:sz w:val="24"/>
          <w:szCs w:val="24"/>
          <w:highlight w:val="none"/>
          <w:lang w:val="en-US" w:eastAsia="zh-CN"/>
        </w:rPr>
        <w:t>标段</w:t>
      </w:r>
      <w:r>
        <w:rPr>
          <w:rFonts w:hint="eastAsia" w:hAnsi="宋体"/>
          <w:color w:val="auto"/>
          <w:sz w:val="24"/>
          <w:szCs w:val="24"/>
          <w:highlight w:val="none"/>
          <w:lang w:val="en-US" w:eastAsia="zh-CN"/>
        </w:rPr>
        <w:t>2023年须完成云南省8个州(市)共计16家定点医疗机构、16家定点零售药店和8家经办机构的医保</w:t>
      </w:r>
      <w:r>
        <w:rPr>
          <w:rFonts w:hint="eastAsia" w:hAnsi="宋体"/>
          <w:color w:val="auto"/>
          <w:sz w:val="24"/>
          <w:szCs w:val="24"/>
          <w:highlight w:val="none"/>
          <w:lang w:eastAsia="zh-CN"/>
        </w:rPr>
        <w:t>飞行检查</w:t>
      </w:r>
      <w:r>
        <w:rPr>
          <w:rFonts w:hint="eastAsia" w:hAnsi="宋体"/>
          <w:color w:val="auto"/>
          <w:sz w:val="24"/>
          <w:szCs w:val="24"/>
          <w:highlight w:val="none"/>
          <w:lang w:val="en-US" w:eastAsia="zh-CN"/>
        </w:rPr>
        <w:t>工作，</w:t>
      </w:r>
      <w:r>
        <w:rPr>
          <w:rFonts w:hint="eastAsia" w:hAnsi="宋体"/>
          <w:color w:val="auto"/>
          <w:sz w:val="24"/>
          <w:szCs w:val="24"/>
          <w:highlight w:val="none"/>
        </w:rPr>
        <w:t>在信息数据筛查、财务账目审核、临床医学分析、撰稿行文、档案整理立卷等方面提供技术和人力支持及相关专业服务</w:t>
      </w:r>
      <w:r>
        <w:rPr>
          <w:rFonts w:hint="eastAsia" w:hAnsi="宋体"/>
          <w:color w:val="auto"/>
          <w:sz w:val="24"/>
          <w:szCs w:val="24"/>
          <w:highlight w:val="none"/>
          <w:lang w:val="en-US" w:eastAsia="zh-CN"/>
        </w:rPr>
        <w:t>；两个</w:t>
      </w:r>
      <w:r>
        <w:rPr>
          <w:rFonts w:hint="eastAsia"/>
          <w:color w:val="auto"/>
          <w:sz w:val="24"/>
          <w:szCs w:val="24"/>
          <w:highlight w:val="none"/>
          <w:lang w:val="en-US" w:eastAsia="zh-CN"/>
        </w:rPr>
        <w:t>标段</w:t>
      </w:r>
      <w:r>
        <w:rPr>
          <w:rFonts w:hint="eastAsia" w:hAnsi="宋体"/>
          <w:color w:val="auto"/>
          <w:sz w:val="24"/>
          <w:szCs w:val="24"/>
          <w:highlight w:val="none"/>
          <w:lang w:val="en-US" w:eastAsia="zh-CN"/>
        </w:rPr>
        <w:t>共须完成16个州(市)共计32家定点医疗机构、32家定点零售药店和16家经办机构的医保</w:t>
      </w:r>
      <w:r>
        <w:rPr>
          <w:rFonts w:hint="eastAsia" w:hAnsi="宋体"/>
          <w:color w:val="auto"/>
          <w:sz w:val="24"/>
          <w:szCs w:val="24"/>
          <w:highlight w:val="none"/>
          <w:lang w:eastAsia="zh-CN"/>
        </w:rPr>
        <w:t>飞行检查</w:t>
      </w:r>
      <w:r>
        <w:rPr>
          <w:rFonts w:hint="eastAsia" w:hAnsi="宋体"/>
          <w:color w:val="auto"/>
          <w:sz w:val="24"/>
          <w:szCs w:val="24"/>
          <w:highlight w:val="none"/>
          <w:lang w:val="en-US" w:eastAsia="zh-CN"/>
        </w:rPr>
        <w:t>工作</w:t>
      </w:r>
      <w:r>
        <w:rPr>
          <w:rFonts w:hint="eastAsia"/>
          <w:color w:val="auto"/>
          <w:sz w:val="24"/>
          <w:szCs w:val="24"/>
          <w:highlight w:val="none"/>
          <w:lang w:val="en-US" w:eastAsia="zh-CN"/>
        </w:rPr>
        <w:t>。</w:t>
      </w:r>
      <w:r>
        <w:rPr>
          <w:rFonts w:hint="eastAsia" w:hAnsi="宋体"/>
          <w:color w:val="auto"/>
          <w:sz w:val="24"/>
          <w:szCs w:val="24"/>
          <w:highlight w:val="none"/>
        </w:rPr>
        <w:t>具体要求详见</w:t>
      </w:r>
      <w:r>
        <w:rPr>
          <w:rFonts w:hint="eastAsia"/>
          <w:color w:val="auto"/>
          <w:sz w:val="24"/>
          <w:szCs w:val="24"/>
          <w:highlight w:val="none"/>
          <w:lang w:eastAsia="zh-CN"/>
        </w:rPr>
        <w:t>招标文件</w:t>
      </w:r>
      <w:r>
        <w:rPr>
          <w:rFonts w:hint="eastAsia" w:hAnsi="宋体"/>
          <w:color w:val="auto"/>
          <w:sz w:val="24"/>
          <w:szCs w:val="24"/>
          <w:highlight w:val="none"/>
        </w:rPr>
        <w:t>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合同履行期限：</w:t>
      </w:r>
      <w:r>
        <w:rPr>
          <w:rFonts w:hint="eastAsia" w:ascii="宋体" w:hAnsi="宋体" w:eastAsia="宋体"/>
          <w:color w:val="auto"/>
          <w:sz w:val="24"/>
          <w:szCs w:val="24"/>
          <w:highlight w:val="none"/>
          <w:lang w:eastAsia="zh-CN"/>
        </w:rPr>
        <w:t>三年。合同一年一签，本次中标总价即为第一年（2023年）的合同总价。一年合同期满且经采购人考核合格后再续签次年合同，考核不合格，不续签合同，重新采购；其他情况按照云财采〔2015〕16号及云财采〔2016〕22号文件执行。2023年的飞检工作自2023年</w:t>
      </w:r>
      <w:r>
        <w:rPr>
          <w:rFonts w:hint="eastAsia"/>
          <w:color w:val="auto"/>
          <w:highlight w:val="none"/>
          <w:lang w:val="en-US" w:eastAsia="zh-CN"/>
        </w:rPr>
        <w:t>下半年开始</w:t>
      </w:r>
      <w:r>
        <w:rPr>
          <w:rFonts w:hint="eastAsia" w:ascii="宋体" w:hAnsi="宋体" w:eastAsia="宋体"/>
          <w:color w:val="auto"/>
          <w:sz w:val="24"/>
          <w:szCs w:val="24"/>
          <w:highlight w:val="none"/>
          <w:lang w:eastAsia="zh-CN"/>
        </w:rPr>
        <w:t>，起，对每个州市的飞检时间原则上控制在7天内完成</w:t>
      </w:r>
      <w:r>
        <w:rPr>
          <w:rFonts w:hint="eastAsia" w:ascii="宋体" w:hAnsi="宋体"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8、项目实施地点：</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1标段：昆明市、楚雄州、大理州、文山州、普洱市、西双版纳州、临沧市、迪庆州   </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2标段：曲靖市、玉溪市、红河州、昭通市、保山市、德宏州、丽江市、怒江州</w:t>
      </w:r>
    </w:p>
    <w:p>
      <w:pPr>
        <w:spacing w:line="360" w:lineRule="auto"/>
        <w:ind w:firstLine="240" w:firstLineChars="100"/>
        <w:rPr>
          <w:rFonts w:hAnsi="宋体"/>
          <w:b w:val="0"/>
          <w:bCs/>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9</w:t>
      </w:r>
      <w:r>
        <w:rPr>
          <w:rFonts w:hint="eastAsia" w:hAnsi="宋体"/>
          <w:b w:val="0"/>
          <w:bCs/>
          <w:color w:val="auto"/>
          <w:sz w:val="24"/>
          <w:szCs w:val="24"/>
          <w:highlight w:val="none"/>
          <w:lang w:val="en-US" w:eastAsia="zh-CN"/>
        </w:rPr>
        <w:t>、报价方式：</w:t>
      </w:r>
      <w:r>
        <w:rPr>
          <w:rFonts w:hint="eastAsia" w:hAnsi="宋体"/>
          <w:b w:val="0"/>
          <w:bCs/>
          <w:color w:val="auto"/>
          <w:sz w:val="24"/>
          <w:szCs w:val="24"/>
          <w:highlight w:val="none"/>
        </w:rPr>
        <w:t>本项目共设</w:t>
      </w:r>
      <w:r>
        <w:rPr>
          <w:rFonts w:hint="eastAsia" w:hAnsi="宋体"/>
          <w:b w:val="0"/>
          <w:bCs/>
          <w:color w:val="auto"/>
          <w:sz w:val="24"/>
          <w:szCs w:val="24"/>
          <w:highlight w:val="none"/>
          <w:lang w:val="en-US" w:eastAsia="zh-CN"/>
        </w:rPr>
        <w:t>两</w:t>
      </w:r>
      <w:r>
        <w:rPr>
          <w:rFonts w:hint="eastAsia" w:hAnsi="宋体"/>
          <w:b w:val="0"/>
          <w:bCs/>
          <w:color w:val="auto"/>
          <w:sz w:val="24"/>
          <w:szCs w:val="24"/>
          <w:highlight w:val="none"/>
        </w:rPr>
        <w:t>个</w:t>
      </w:r>
      <w:r>
        <w:rPr>
          <w:rFonts w:hint="eastAsia" w:hAnsi="宋体"/>
          <w:b w:val="0"/>
          <w:bCs/>
          <w:color w:val="auto"/>
          <w:sz w:val="24"/>
          <w:szCs w:val="24"/>
          <w:highlight w:val="none"/>
          <w:lang w:eastAsia="zh-CN"/>
        </w:rPr>
        <w:t>标段，</w:t>
      </w:r>
      <w:r>
        <w:rPr>
          <w:rFonts w:hint="eastAsia" w:hAnsi="宋体"/>
          <w:b w:val="0"/>
          <w:bCs/>
          <w:color w:val="auto"/>
          <w:sz w:val="24"/>
          <w:szCs w:val="24"/>
          <w:highlight w:val="none"/>
          <w:lang w:val="en-US" w:eastAsia="zh-CN"/>
        </w:rPr>
        <w:t>采用标段投标、标段中标方式；各标段内容不允许拆分或漏项，否则投标文件按无效处理。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ascii="宋体" w:hAnsi="宋体" w:eastAsia="宋体" w:cs="Times New Roman"/>
          <w:color w:val="auto"/>
          <w:sz w:val="24"/>
          <w:szCs w:val="24"/>
          <w:highlight w:val="none"/>
        </w:rPr>
        <w:t>▲</w:t>
      </w:r>
      <w:r>
        <w:rPr>
          <w:rFonts w:hint="eastAsia" w:hAnsi="宋体"/>
          <w:color w:val="auto"/>
          <w:sz w:val="24"/>
          <w:szCs w:val="24"/>
          <w:highlight w:val="none"/>
          <w:lang w:val="en-US" w:eastAsia="zh-CN"/>
        </w:rPr>
        <w:t>1</w:t>
      </w:r>
      <w:r>
        <w:rPr>
          <w:rFonts w:hint="eastAsia"/>
          <w:color w:val="auto"/>
          <w:sz w:val="24"/>
          <w:szCs w:val="24"/>
          <w:highlight w:val="none"/>
          <w:lang w:val="en-US" w:eastAsia="zh-CN"/>
        </w:rPr>
        <w:t>0</w:t>
      </w:r>
      <w:r>
        <w:rPr>
          <w:rFonts w:hint="eastAsia" w:hAnsi="宋体"/>
          <w:color w:val="auto"/>
          <w:sz w:val="24"/>
          <w:szCs w:val="24"/>
          <w:highlight w:val="none"/>
          <w:lang w:eastAsia="zh-CN"/>
        </w:rPr>
        <w:t>、</w:t>
      </w:r>
      <w:r>
        <w:rPr>
          <w:rFonts w:hint="eastAsia" w:hAnsi="宋体"/>
          <w:color w:val="auto"/>
          <w:sz w:val="24"/>
          <w:szCs w:val="24"/>
          <w:highlight w:val="none"/>
        </w:rPr>
        <w:t>本项目</w:t>
      </w:r>
      <w:r>
        <w:rPr>
          <w:rFonts w:hint="eastAsia" w:hAnsi="宋体"/>
          <w:color w:val="auto"/>
          <w:sz w:val="24"/>
          <w:szCs w:val="24"/>
          <w:highlight w:val="none"/>
          <w:u w:val="none"/>
        </w:rPr>
        <w:t>不接受</w:t>
      </w:r>
      <w:r>
        <w:rPr>
          <w:rFonts w:hint="eastAsia" w:hAnsi="宋体"/>
          <w:color w:val="auto"/>
          <w:sz w:val="24"/>
          <w:szCs w:val="24"/>
          <w:highlight w:val="none"/>
        </w:rPr>
        <w:t>联合体</w:t>
      </w:r>
      <w:r>
        <w:rPr>
          <w:rFonts w:hint="eastAsia"/>
          <w:color w:val="auto"/>
          <w:sz w:val="24"/>
          <w:szCs w:val="24"/>
          <w:highlight w:val="none"/>
          <w:lang w:val="en-US" w:eastAsia="zh-CN"/>
        </w:rPr>
        <w:t>投标</w:t>
      </w:r>
      <w:r>
        <w:rPr>
          <w:rFonts w:hint="eastAsia" w:hAnsi="宋体"/>
          <w:color w:val="auto"/>
          <w:sz w:val="24"/>
          <w:szCs w:val="24"/>
          <w:highlight w:val="none"/>
        </w:rPr>
        <w:t>。</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11、为本项目提供整体设计、规范编制或者项目管理、监理、检测等服务的投标人：无</w:t>
      </w:r>
    </w:p>
    <w:p>
      <w:pPr>
        <w:pStyle w:val="4"/>
        <w:spacing w:before="0" w:after="0" w:line="360" w:lineRule="auto"/>
        <w:rPr>
          <w:rFonts w:ascii="宋体" w:eastAsia="宋体" w:cs="宋体"/>
          <w:b/>
          <w:color w:val="auto"/>
          <w:sz w:val="30"/>
          <w:szCs w:val="30"/>
          <w:highlight w:val="none"/>
        </w:rPr>
      </w:pPr>
      <w:bookmarkStart w:id="14" w:name="_Toc12081"/>
      <w:bookmarkStart w:id="15" w:name="_Toc25219"/>
      <w:r>
        <w:rPr>
          <w:rFonts w:ascii="宋体" w:eastAsia="宋体" w:cs="宋体"/>
          <w:b/>
          <w:color w:val="auto"/>
          <w:sz w:val="30"/>
          <w:szCs w:val="30"/>
          <w:highlight w:val="none"/>
        </w:rPr>
        <w:t>二、</w:t>
      </w:r>
      <w:r>
        <w:rPr>
          <w:rFonts w:hint="eastAsia" w:ascii="宋体" w:eastAsia="宋体" w:cs="宋体"/>
          <w:b/>
          <w:color w:val="auto"/>
          <w:sz w:val="30"/>
          <w:szCs w:val="30"/>
          <w:highlight w:val="none"/>
          <w:lang w:eastAsia="zh-CN"/>
        </w:rPr>
        <w:t>投标人</w:t>
      </w:r>
      <w:r>
        <w:rPr>
          <w:rFonts w:ascii="宋体" w:eastAsia="宋体" w:cs="宋体"/>
          <w:b/>
          <w:color w:val="auto"/>
          <w:sz w:val="30"/>
          <w:szCs w:val="30"/>
          <w:highlight w:val="none"/>
        </w:rPr>
        <w:t>的资格要求</w:t>
      </w:r>
      <w:bookmarkEnd w:id="10"/>
      <w:bookmarkEnd w:id="11"/>
      <w:bookmarkEnd w:id="12"/>
      <w:bookmarkEnd w:id="13"/>
      <w:bookmarkEnd w:id="14"/>
      <w:bookmarkEnd w:id="15"/>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满足《中华人民共和国政府采购法》第二十二条规定：</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1.1</w:t>
      </w:r>
      <w:r>
        <w:rPr>
          <w:rFonts w:hint="eastAsia" w:ascii="宋体" w:hAnsi="宋体" w:eastAsia="宋体" w:cs="Times New Roman"/>
          <w:color w:val="auto"/>
          <w:sz w:val="24"/>
          <w:szCs w:val="24"/>
          <w:highlight w:val="none"/>
          <w:lang w:eastAsia="zh-CN"/>
        </w:rPr>
        <w:t>投标人</w:t>
      </w:r>
      <w:r>
        <w:rPr>
          <w:rFonts w:hint="eastAsia" w:ascii="宋体" w:hAnsi="宋体" w:eastAsia="宋体" w:cs="Times New Roman"/>
          <w:color w:val="auto"/>
          <w:sz w:val="24"/>
          <w:szCs w:val="24"/>
          <w:highlight w:val="none"/>
          <w:lang w:val="en-US" w:eastAsia="zh-CN"/>
        </w:rPr>
        <w:t>应为</w:t>
      </w:r>
      <w:r>
        <w:rPr>
          <w:rFonts w:hint="eastAsia" w:ascii="宋体" w:hAnsi="宋体" w:eastAsia="宋体" w:cs="Times New Roman"/>
          <w:color w:val="auto"/>
          <w:sz w:val="24"/>
          <w:szCs w:val="24"/>
          <w:highlight w:val="none"/>
          <w:lang w:eastAsia="zh-CN"/>
        </w:rPr>
        <w:t>在中华人民共和国境内登记或注册，</w:t>
      </w:r>
      <w:r>
        <w:rPr>
          <w:rFonts w:hint="eastAsia" w:ascii="宋体" w:hAnsi="宋体" w:eastAsia="宋体" w:cs="Times New Roman"/>
          <w:color w:val="auto"/>
          <w:sz w:val="24"/>
          <w:szCs w:val="24"/>
          <w:highlight w:val="none"/>
          <w:lang w:val="en-US" w:eastAsia="zh-CN"/>
        </w:rPr>
        <w:t>且</w:t>
      </w:r>
      <w:r>
        <w:rPr>
          <w:rFonts w:hint="eastAsia" w:ascii="宋体" w:hAnsi="宋体" w:eastAsia="宋体" w:cs="Times New Roman"/>
          <w:color w:val="auto"/>
          <w:sz w:val="24"/>
          <w:szCs w:val="24"/>
          <w:highlight w:val="none"/>
          <w:lang w:eastAsia="zh-CN"/>
        </w:rPr>
        <w:t>具有独立承担民事责任能力</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eastAsia="zh-CN"/>
        </w:rPr>
        <w:t>法人、其他组织或者自然人</w:t>
      </w:r>
      <w:r>
        <w:rPr>
          <w:rFonts w:hint="eastAsia" w:hAnsi="宋体" w:cs="Times New Roman"/>
          <w:color w:val="auto"/>
          <w:sz w:val="24"/>
          <w:szCs w:val="24"/>
          <w:highlight w:val="none"/>
          <w:lang w:eastAsia="zh-CN"/>
        </w:rPr>
        <w:t>。</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1.2</w:t>
      </w:r>
      <w:r>
        <w:rPr>
          <w:rFonts w:hint="eastAsia" w:hAnsi="宋体"/>
          <w:color w:val="auto"/>
          <w:sz w:val="24"/>
          <w:szCs w:val="24"/>
          <w:highlight w:val="none"/>
          <w:lang w:eastAsia="zh-CN"/>
        </w:rPr>
        <w:t>投标人</w:t>
      </w:r>
      <w:r>
        <w:rPr>
          <w:rFonts w:hint="eastAsia" w:hAnsi="宋体"/>
          <w:color w:val="auto"/>
          <w:sz w:val="24"/>
          <w:szCs w:val="24"/>
          <w:highlight w:val="none"/>
          <w:lang w:val="en-US" w:eastAsia="zh-CN"/>
        </w:rPr>
        <w:t>应</w:t>
      </w:r>
      <w:r>
        <w:rPr>
          <w:rFonts w:hint="eastAsia" w:hAnsi="宋体"/>
          <w:color w:val="auto"/>
          <w:sz w:val="24"/>
          <w:szCs w:val="24"/>
          <w:highlight w:val="none"/>
        </w:rPr>
        <w:t>具有良好的商业信誉和健全的财务会计制度：</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w:t>
      </w:r>
      <w:r>
        <w:rPr>
          <w:rFonts w:hint="eastAsia" w:hAnsi="宋体"/>
          <w:color w:val="auto"/>
          <w:sz w:val="24"/>
          <w:szCs w:val="24"/>
          <w:highlight w:val="none"/>
        </w:rPr>
        <w:t>2.1良好的商业信誉：</w:t>
      </w:r>
      <w:r>
        <w:rPr>
          <w:rFonts w:hint="eastAsia" w:hAnsi="宋体"/>
          <w:color w:val="auto"/>
          <w:sz w:val="24"/>
          <w:szCs w:val="24"/>
          <w:highlight w:val="none"/>
          <w:lang w:eastAsia="zh-CN"/>
        </w:rPr>
        <w:t>投标人</w:t>
      </w:r>
      <w:r>
        <w:rPr>
          <w:rFonts w:hint="eastAsia" w:hAnsi="宋体"/>
          <w:color w:val="auto"/>
          <w:sz w:val="24"/>
          <w:szCs w:val="24"/>
          <w:highlight w:val="none"/>
        </w:rPr>
        <w:t>在本项目</w:t>
      </w:r>
      <w:r>
        <w:rPr>
          <w:rFonts w:hint="eastAsia" w:hAnsi="宋体"/>
          <w:color w:val="auto"/>
          <w:sz w:val="24"/>
          <w:szCs w:val="24"/>
          <w:highlight w:val="none"/>
          <w:lang w:eastAsia="zh-CN"/>
        </w:rPr>
        <w:t>投标文件</w:t>
      </w:r>
      <w:r>
        <w:rPr>
          <w:rFonts w:hint="eastAsia" w:hAnsi="宋体"/>
          <w:color w:val="auto"/>
          <w:sz w:val="24"/>
          <w:szCs w:val="24"/>
          <w:highlight w:val="none"/>
        </w:rPr>
        <w:t>提交截止时间前，在“中国政府采购网（www.ccgp.gov.cn）”没有政府采购严重违法失信行为记录（被禁止在一定期限内参加政府采购活动但期限届满的除外）</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且在</w:t>
      </w:r>
      <w:r>
        <w:rPr>
          <w:rFonts w:hint="eastAsia" w:hAnsi="宋体"/>
          <w:color w:val="auto"/>
          <w:sz w:val="24"/>
          <w:szCs w:val="24"/>
          <w:highlight w:val="none"/>
        </w:rPr>
        <w:t>“信用中国</w:t>
      </w:r>
      <w:r>
        <w:rPr>
          <w:rFonts w:hint="eastAsia" w:hAnsi="宋体"/>
          <w:color w:val="auto"/>
          <w:sz w:val="24"/>
          <w:szCs w:val="24"/>
          <w:highlight w:val="none"/>
          <w:lang w:val="en-US" w:eastAsia="zh-CN"/>
        </w:rPr>
        <w:t>(</w:t>
      </w:r>
      <w:r>
        <w:rPr>
          <w:rFonts w:hint="eastAsia" w:ascii="宋体" w:hAnsi="宋体"/>
          <w:color w:val="auto"/>
          <w:sz w:val="24"/>
          <w:highlight w:val="none"/>
        </w:rPr>
        <w:t>www.creditchina.gov.cn)</w:t>
      </w:r>
      <w:r>
        <w:rPr>
          <w:rFonts w:hint="eastAsia" w:hAnsi="宋体"/>
          <w:color w:val="auto"/>
          <w:sz w:val="24"/>
          <w:szCs w:val="24"/>
          <w:highlight w:val="none"/>
        </w:rPr>
        <w:t>”网无失信被执行人记录、重大税收违法案件当事人记录</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由</w:t>
      </w:r>
      <w:r>
        <w:rPr>
          <w:rFonts w:hint="eastAsia" w:hAnsi="宋体"/>
          <w:color w:val="auto"/>
          <w:sz w:val="24"/>
          <w:szCs w:val="24"/>
          <w:highlight w:val="none"/>
          <w:lang w:eastAsia="zh-CN"/>
        </w:rPr>
        <w:t>采购人或采购代理机构</w:t>
      </w:r>
      <w:r>
        <w:rPr>
          <w:rFonts w:hint="eastAsia" w:hAnsi="宋体"/>
          <w:color w:val="auto"/>
          <w:sz w:val="24"/>
          <w:szCs w:val="24"/>
          <w:highlight w:val="none"/>
          <w:lang w:val="en-US" w:eastAsia="zh-CN"/>
        </w:rPr>
        <w:t>登录</w:t>
      </w:r>
      <w:r>
        <w:rPr>
          <w:rFonts w:hint="eastAsia" w:hAnsi="宋体"/>
          <w:color w:val="auto"/>
          <w:sz w:val="24"/>
          <w:szCs w:val="24"/>
          <w:highlight w:val="none"/>
          <w:lang w:eastAsia="zh-CN"/>
        </w:rPr>
        <w:t>上述网站查询，并将查询结果交由评标委员会评审。</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2.2健全的财务会计制度：提供</w:t>
      </w:r>
      <w:r>
        <w:rPr>
          <w:rFonts w:hint="eastAsia" w:hAnsi="宋体"/>
          <w:color w:val="auto"/>
          <w:sz w:val="24"/>
          <w:szCs w:val="24"/>
          <w:highlight w:val="none"/>
          <w:lang w:val="en-US" w:eastAsia="zh-CN"/>
        </w:rPr>
        <w:t>投标文件</w:t>
      </w:r>
      <w:r>
        <w:rPr>
          <w:rFonts w:hint="eastAsia" w:hAnsi="宋体"/>
          <w:color w:val="auto"/>
          <w:sz w:val="24"/>
          <w:szCs w:val="24"/>
          <w:highlight w:val="none"/>
        </w:rPr>
        <w:t>提交截止时间前</w:t>
      </w:r>
      <w:r>
        <w:rPr>
          <w:rFonts w:hint="eastAsia" w:hAnsi="宋体"/>
          <w:color w:val="auto"/>
          <w:sz w:val="24"/>
          <w:szCs w:val="24"/>
          <w:highlight w:val="none"/>
          <w:lang w:eastAsia="zh-CN"/>
        </w:rPr>
        <w:t>三个月内基本开户银行出具</w:t>
      </w:r>
      <w:r>
        <w:rPr>
          <w:rFonts w:hint="eastAsia" w:hAnsi="宋体"/>
          <w:color w:val="auto"/>
          <w:sz w:val="24"/>
          <w:szCs w:val="24"/>
          <w:highlight w:val="none"/>
        </w:rPr>
        <w:t>的资信证明或资金证明文件，或2020</w:t>
      </w:r>
      <w:r>
        <w:rPr>
          <w:rFonts w:hint="eastAsia" w:hAnsi="宋体"/>
          <w:color w:val="auto"/>
          <w:sz w:val="24"/>
          <w:szCs w:val="24"/>
          <w:highlight w:val="none"/>
          <w:lang w:val="en-US" w:eastAsia="zh-CN"/>
        </w:rPr>
        <w:t>年</w:t>
      </w:r>
      <w:r>
        <w:rPr>
          <w:rFonts w:hint="eastAsia" w:hAnsi="宋体"/>
          <w:color w:val="auto"/>
          <w:sz w:val="24"/>
          <w:szCs w:val="24"/>
          <w:highlight w:val="none"/>
        </w:rPr>
        <w:t>～2022年中任意一个年度经第三方审计的</w:t>
      </w:r>
      <w:r>
        <w:rPr>
          <w:rFonts w:hint="eastAsia" w:hAnsi="宋体"/>
          <w:color w:val="auto"/>
          <w:sz w:val="24"/>
          <w:szCs w:val="24"/>
          <w:highlight w:val="none"/>
          <w:lang w:eastAsia="zh-CN"/>
        </w:rPr>
        <w:t>财务报告（含已审计的财务报表）</w:t>
      </w:r>
      <w:r>
        <w:rPr>
          <w:rFonts w:hint="eastAsia" w:hAnsi="宋体"/>
          <w:color w:val="auto"/>
          <w:sz w:val="24"/>
          <w:szCs w:val="24"/>
          <w:highlight w:val="none"/>
        </w:rPr>
        <w:t>，或财政部门认可的政府采购专业担保机构出具的投标担保函（需同时提供专业担保机构经财政部门认可的证明文件）。</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1.3</w:t>
      </w:r>
      <w:r>
        <w:rPr>
          <w:rFonts w:hint="eastAsia" w:hAnsi="宋体"/>
          <w:color w:val="auto"/>
          <w:sz w:val="24"/>
          <w:szCs w:val="24"/>
          <w:highlight w:val="none"/>
          <w:lang w:eastAsia="zh-CN"/>
        </w:rPr>
        <w:t>投标人</w:t>
      </w:r>
      <w:r>
        <w:rPr>
          <w:rFonts w:hint="eastAsia" w:hAnsi="宋体"/>
          <w:color w:val="auto"/>
          <w:sz w:val="24"/>
          <w:szCs w:val="24"/>
          <w:highlight w:val="none"/>
          <w:lang w:val="en-US" w:eastAsia="zh-CN"/>
        </w:rPr>
        <w:t>应</w:t>
      </w:r>
      <w:r>
        <w:rPr>
          <w:rFonts w:hint="eastAsia" w:hAnsi="宋体"/>
          <w:color w:val="auto"/>
          <w:sz w:val="24"/>
          <w:szCs w:val="24"/>
          <w:highlight w:val="none"/>
        </w:rPr>
        <w:t>具有履行合同所必需的设备和专业技术能力：提供具有履行合同所必需的设备和专业技术能力证明材料或书面声明；</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1.4</w:t>
      </w:r>
      <w:r>
        <w:rPr>
          <w:rFonts w:hint="eastAsia" w:hAnsi="宋体"/>
          <w:color w:val="auto"/>
          <w:sz w:val="24"/>
          <w:szCs w:val="24"/>
          <w:highlight w:val="none"/>
          <w:lang w:eastAsia="zh-CN"/>
        </w:rPr>
        <w:t>投标人</w:t>
      </w:r>
      <w:r>
        <w:rPr>
          <w:rFonts w:hint="eastAsia" w:hAnsi="宋体"/>
          <w:color w:val="auto"/>
          <w:sz w:val="24"/>
          <w:szCs w:val="24"/>
          <w:highlight w:val="none"/>
          <w:lang w:val="en-US" w:eastAsia="zh-CN"/>
        </w:rPr>
        <w:t>应</w:t>
      </w:r>
      <w:r>
        <w:rPr>
          <w:rFonts w:hint="eastAsia" w:hAnsi="宋体"/>
          <w:color w:val="auto"/>
          <w:sz w:val="24"/>
          <w:szCs w:val="24"/>
          <w:highlight w:val="none"/>
        </w:rPr>
        <w:t>具有依法缴纳税收和社会保障资金的良好记录：</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4.1依法纳税的证明材料：2022年1月至</w:t>
      </w: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递交截止时间前任意3个月的依法纳税证明(</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税款所属时期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成立未满一年的，可仅提供纳税申请材料或相关情况说明；依法免税的</w:t>
      </w:r>
      <w:r>
        <w:rPr>
          <w:rFonts w:hint="eastAsia" w:ascii="宋体" w:hAnsi="宋体" w:eastAsia="宋体" w:cs="Times New Roman"/>
          <w:color w:val="auto"/>
          <w:sz w:val="24"/>
          <w:szCs w:val="24"/>
          <w:highlight w:val="none"/>
          <w:lang w:eastAsia="zh-CN"/>
        </w:rPr>
        <w:t>投标人</w:t>
      </w:r>
      <w:r>
        <w:rPr>
          <w:rFonts w:hint="eastAsia" w:ascii="宋体" w:hAnsi="宋体" w:eastAsia="宋体" w:cs="Times New Roman"/>
          <w:color w:val="auto"/>
          <w:sz w:val="24"/>
          <w:szCs w:val="24"/>
          <w:highlight w:val="none"/>
        </w:rPr>
        <w:t xml:space="preserve">，应提供相应证明文件；应纳税额为零时，证明材料可为税务系统打印的申报表) </w:t>
      </w:r>
      <w:r>
        <w:rPr>
          <w:rFonts w:hint="eastAsia" w:ascii="宋体" w:hAnsi="宋体" w:eastAsia="宋体" w:cs="Times New Roman"/>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4.2</w:t>
      </w:r>
      <w:r>
        <w:rPr>
          <w:rFonts w:hint="eastAsia" w:ascii="宋体" w:hAnsi="宋体" w:eastAsia="宋体" w:cs="Times New Roman"/>
          <w:color w:val="auto"/>
          <w:sz w:val="24"/>
          <w:szCs w:val="24"/>
          <w:highlight w:val="none"/>
          <w:lang w:val="en-US" w:eastAsia="zh-CN"/>
        </w:rPr>
        <w:t>依法缴纳</w:t>
      </w:r>
      <w:r>
        <w:rPr>
          <w:rFonts w:hint="eastAsia" w:ascii="宋体" w:hAnsi="宋体" w:eastAsia="宋体" w:cs="Times New Roman"/>
          <w:color w:val="auto"/>
          <w:sz w:val="24"/>
          <w:szCs w:val="24"/>
          <w:highlight w:val="none"/>
        </w:rPr>
        <w:t>社会保险</w:t>
      </w:r>
      <w:r>
        <w:rPr>
          <w:rFonts w:hint="eastAsia" w:ascii="宋体" w:hAnsi="宋体" w:eastAsia="宋体" w:cs="Times New Roman"/>
          <w:color w:val="auto"/>
          <w:sz w:val="24"/>
          <w:szCs w:val="24"/>
          <w:highlight w:val="none"/>
          <w:lang w:val="en-US" w:eastAsia="zh-CN"/>
        </w:rPr>
        <w:t>资金的</w:t>
      </w:r>
      <w:r>
        <w:rPr>
          <w:rFonts w:hint="eastAsia" w:ascii="宋体" w:hAnsi="宋体" w:eastAsia="宋体" w:cs="Times New Roman"/>
          <w:color w:val="auto"/>
          <w:sz w:val="24"/>
          <w:szCs w:val="24"/>
          <w:highlight w:val="none"/>
        </w:rPr>
        <w:t>证明材料：2022年1月至</w:t>
      </w:r>
      <w:r>
        <w:rPr>
          <w:rFonts w:hint="eastAsia" w:ascii="宋体" w:hAnsi="宋体" w:eastAsia="宋体" w:cs="Times New Roman"/>
          <w:color w:val="auto"/>
          <w:sz w:val="24"/>
          <w:szCs w:val="24"/>
          <w:highlight w:val="none"/>
          <w:lang w:eastAsia="zh-CN"/>
        </w:rPr>
        <w:t>投标文件</w:t>
      </w:r>
      <w:r>
        <w:rPr>
          <w:rFonts w:hint="eastAsia" w:ascii="宋体" w:hAnsi="宋体" w:eastAsia="宋体" w:cs="Times New Roman"/>
          <w:color w:val="auto"/>
          <w:sz w:val="24"/>
          <w:szCs w:val="24"/>
          <w:highlight w:val="none"/>
        </w:rPr>
        <w:t>递交截止时间前任意3个月的社保缴费证明材料(</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费款所属时期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成立未满一年的，可仅提供社保申报材料或相关情况说明；依法不需要缴纳社会保障资金的</w:t>
      </w:r>
      <w:r>
        <w:rPr>
          <w:rFonts w:hint="eastAsia" w:ascii="宋体" w:hAnsi="宋体" w:eastAsia="宋体" w:cs="Times New Roman"/>
          <w:color w:val="auto"/>
          <w:sz w:val="24"/>
          <w:szCs w:val="24"/>
          <w:highlight w:val="none"/>
          <w:lang w:eastAsia="zh-CN"/>
        </w:rPr>
        <w:t>投标人</w:t>
      </w:r>
      <w:r>
        <w:rPr>
          <w:rFonts w:hint="eastAsia" w:ascii="宋体" w:hAnsi="宋体" w:eastAsia="宋体" w:cs="Times New Roman"/>
          <w:color w:val="auto"/>
          <w:sz w:val="24"/>
          <w:szCs w:val="24"/>
          <w:highlight w:val="none"/>
        </w:rPr>
        <w:t>，应提供相应证明文件) 。</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1.5</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采购活动前三年内，在经营活动中没有重大违法记录：提供</w:t>
      </w:r>
      <w:r>
        <w:rPr>
          <w:rFonts w:hint="eastAsia" w:hAnsi="宋体"/>
          <w:color w:val="auto"/>
          <w:sz w:val="24"/>
          <w:szCs w:val="24"/>
          <w:highlight w:val="none"/>
          <w:lang w:val="en-US" w:eastAsia="zh-CN"/>
        </w:rPr>
        <w:t>投标人</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采购活动前三年内，在经营活动中没有重大违法记录的书面声明</w:t>
      </w:r>
      <w:r>
        <w:rPr>
          <w:rFonts w:hint="eastAsia" w:hAnsi="宋体"/>
          <w:color w:val="auto"/>
          <w:sz w:val="24"/>
          <w:szCs w:val="24"/>
          <w:highlight w:val="none"/>
          <w:lang w:val="en-US" w:eastAsia="zh-CN"/>
        </w:rPr>
        <w:t>原件</w:t>
      </w:r>
      <w:r>
        <w:rPr>
          <w:rFonts w:hint="eastAsia" w:hAnsi="宋体"/>
          <w:color w:val="auto"/>
          <w:sz w:val="24"/>
          <w:szCs w:val="24"/>
          <w:highlight w:val="none"/>
        </w:rPr>
        <w:t>（重大违法记录是指</w:t>
      </w:r>
      <w:r>
        <w:rPr>
          <w:rFonts w:hint="eastAsia" w:hAnsi="宋体"/>
          <w:color w:val="auto"/>
          <w:sz w:val="24"/>
          <w:szCs w:val="24"/>
          <w:highlight w:val="none"/>
          <w:lang w:eastAsia="zh-CN"/>
        </w:rPr>
        <w:t>投标人</w:t>
      </w:r>
      <w:r>
        <w:rPr>
          <w:rFonts w:hint="eastAsia" w:hAnsi="宋体"/>
          <w:color w:val="auto"/>
          <w:sz w:val="24"/>
          <w:szCs w:val="24"/>
          <w:highlight w:val="none"/>
        </w:rPr>
        <w:t>因违法经营受到刑事处罚或者责令停产停业、吊销许可证或者执照、较大数额罚款等行政处罚）</w:t>
      </w:r>
      <w:r>
        <w:rPr>
          <w:rFonts w:hint="eastAsia" w:hAnsi="宋体"/>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1.6</w:t>
      </w:r>
      <w:r>
        <w:rPr>
          <w:rFonts w:hint="eastAsia" w:ascii="宋体" w:hAnsi="宋体" w:eastAsia="宋体" w:cs="Times New Roman"/>
          <w:color w:val="auto"/>
          <w:sz w:val="24"/>
          <w:szCs w:val="24"/>
          <w:highlight w:val="none"/>
          <w:lang w:eastAsia="zh-CN"/>
        </w:rPr>
        <w:t>法律、行政法规规定的其他条件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1.6.1</w:t>
      </w:r>
      <w:r>
        <w:rPr>
          <w:rFonts w:hint="eastAsia" w:ascii="宋体" w:hAnsi="宋体"/>
          <w:color w:val="auto"/>
          <w:sz w:val="24"/>
          <w:highlight w:val="none"/>
        </w:rPr>
        <w:t>单位负责人为同一人或者存在直接控股、管理关系的不同单位，不得同时参加本项目，否则均视为无效。应提供《</w:t>
      </w:r>
      <w:r>
        <w:rPr>
          <w:rFonts w:hint="eastAsia" w:ascii="宋体" w:hAnsi="宋体"/>
          <w:color w:val="auto"/>
          <w:sz w:val="24"/>
          <w:highlight w:val="none"/>
          <w:lang w:eastAsia="zh-CN"/>
        </w:rPr>
        <w:t>投标人</w:t>
      </w:r>
      <w:r>
        <w:rPr>
          <w:rFonts w:hint="eastAsia" w:ascii="宋体" w:hAnsi="宋体"/>
          <w:color w:val="auto"/>
          <w:sz w:val="24"/>
          <w:highlight w:val="none"/>
        </w:rPr>
        <w:t>关联企业情况声明》原件。</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1.6.2为本项目提供整体设计、规范编制或者项目管理、监理、检测等服务的投标人，不得再参加本次采购活动。</w:t>
      </w:r>
    </w:p>
    <w:p>
      <w:pPr>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落实政府采购政策需满足的资格要求：</w:t>
      </w:r>
      <w:r>
        <w:rPr>
          <w:rFonts w:hint="eastAsia" w:hAnsi="宋体"/>
          <w:color w:val="auto"/>
          <w:sz w:val="24"/>
          <w:szCs w:val="24"/>
          <w:highlight w:val="none"/>
          <w:lang w:val="en-US" w:eastAsia="zh-CN"/>
        </w:rPr>
        <w:t>本项目非专门面向中小企业采购的项目；</w:t>
      </w:r>
      <w:r>
        <w:rPr>
          <w:rFonts w:hint="eastAsia" w:ascii="宋体" w:hAnsi="宋体" w:eastAsia="宋体" w:cs="Times New Roman"/>
          <w:color w:val="auto"/>
          <w:sz w:val="24"/>
          <w:highlight w:val="none"/>
          <w:lang w:val="en-US" w:eastAsia="zh-CN"/>
        </w:rPr>
        <w:t>小微企业价格扣除优惠比例：10%。</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本项目的特定资格要求：</w:t>
      </w:r>
      <w:r>
        <w:rPr>
          <w:rFonts w:hint="eastAsia" w:ascii="宋体" w:hAnsi="宋体" w:eastAsia="宋体" w:cs="Times New Roman"/>
          <w:color w:val="auto"/>
          <w:sz w:val="24"/>
          <w:szCs w:val="24"/>
          <w:highlight w:val="none"/>
        </w:rPr>
        <w:t>若</w:t>
      </w:r>
      <w:r>
        <w:rPr>
          <w:rFonts w:hint="eastAsia" w:ascii="宋体" w:hAnsi="宋体" w:eastAsia="宋体" w:cs="Times New Roman"/>
          <w:color w:val="auto"/>
          <w:sz w:val="24"/>
          <w:szCs w:val="24"/>
          <w:highlight w:val="none"/>
          <w:lang w:eastAsia="zh-CN"/>
        </w:rPr>
        <w:t>投标人</w:t>
      </w:r>
      <w:r>
        <w:rPr>
          <w:rFonts w:hint="eastAsia" w:ascii="宋体" w:hAnsi="宋体" w:eastAsia="宋体" w:cs="Times New Roman"/>
          <w:color w:val="auto"/>
          <w:sz w:val="24"/>
          <w:szCs w:val="24"/>
          <w:highlight w:val="none"/>
        </w:rPr>
        <w:t>为商业保险公司或会计师事务所时，允许其</w:t>
      </w:r>
      <w:r>
        <w:rPr>
          <w:rFonts w:hint="eastAsia" w:ascii="宋体" w:hAnsi="宋体" w:eastAsia="宋体" w:cs="Times New Roman"/>
          <w:color w:val="auto"/>
          <w:sz w:val="24"/>
          <w:szCs w:val="24"/>
          <w:highlight w:val="none"/>
          <w:lang w:val="en-US" w:eastAsia="zh-CN"/>
        </w:rPr>
        <w:t>直属</w:t>
      </w:r>
      <w:r>
        <w:rPr>
          <w:rFonts w:hint="eastAsia" w:ascii="宋体" w:hAnsi="宋体" w:eastAsia="宋体" w:cs="Times New Roman"/>
          <w:color w:val="auto"/>
          <w:sz w:val="24"/>
          <w:szCs w:val="24"/>
          <w:highlight w:val="none"/>
        </w:rPr>
        <w:t>分支机构作为</w:t>
      </w:r>
      <w:r>
        <w:rPr>
          <w:rFonts w:hint="eastAsia" w:ascii="宋体" w:hAnsi="宋体" w:eastAsia="宋体" w:cs="Times New Roman"/>
          <w:color w:val="auto"/>
          <w:sz w:val="24"/>
          <w:szCs w:val="24"/>
          <w:highlight w:val="none"/>
          <w:lang w:eastAsia="zh-CN"/>
        </w:rPr>
        <w:t>投标人</w:t>
      </w:r>
      <w:r>
        <w:rPr>
          <w:rFonts w:hint="eastAsia" w:ascii="宋体" w:hAnsi="宋体" w:eastAsia="宋体" w:cs="Times New Roman"/>
          <w:color w:val="auto"/>
          <w:sz w:val="24"/>
          <w:szCs w:val="24"/>
          <w:highlight w:val="none"/>
        </w:rPr>
        <w:t>主体直接参加本项目采购活动</w:t>
      </w:r>
      <w:r>
        <w:rPr>
          <w:rFonts w:hint="eastAsia" w:ascii="宋体" w:hAnsi="宋体" w:eastAsia="宋体" w:cs="Times New Roman"/>
          <w:color w:val="auto"/>
          <w:sz w:val="24"/>
          <w:szCs w:val="24"/>
          <w:highlight w:val="none"/>
          <w:lang w:val="en-US" w:eastAsia="zh-CN"/>
        </w:rPr>
        <w:t>；投标人须</w:t>
      </w:r>
      <w:r>
        <w:rPr>
          <w:rFonts w:hint="eastAsia" w:ascii="宋体" w:hAnsi="宋体" w:eastAsia="宋体" w:cs="Times New Roman"/>
          <w:color w:val="auto"/>
          <w:sz w:val="24"/>
          <w:szCs w:val="24"/>
          <w:highlight w:val="none"/>
        </w:rPr>
        <w:t>具备有效的营业执照和执业证书</w:t>
      </w:r>
      <w:r>
        <w:rPr>
          <w:rFonts w:hint="eastAsia" w:ascii="宋体" w:hAnsi="宋体" w:eastAsia="宋体" w:cs="Times New Roman"/>
          <w:color w:val="auto"/>
          <w:sz w:val="24"/>
          <w:szCs w:val="24"/>
          <w:highlight w:val="none"/>
          <w:lang w:eastAsia="zh-CN"/>
        </w:rPr>
        <w:t>。</w:t>
      </w:r>
      <w:r>
        <w:rPr>
          <w:rFonts w:hint="eastAsia" w:ascii="宋体" w:hAnsi="宋体" w:eastAsia="宋体"/>
          <w:color w:val="auto"/>
          <w:sz w:val="24"/>
          <w:highlight w:val="none"/>
          <w:lang w:eastAsia="zh-CN"/>
        </w:rPr>
        <w:t>投标人</w:t>
      </w:r>
      <w:r>
        <w:rPr>
          <w:rFonts w:hint="eastAsia" w:ascii="宋体" w:hAnsi="宋体"/>
          <w:color w:val="auto"/>
          <w:sz w:val="24"/>
          <w:highlight w:val="none"/>
        </w:rPr>
        <w:t>为直属分支机构时，</w:t>
      </w:r>
      <w:r>
        <w:rPr>
          <w:rFonts w:hint="eastAsia" w:ascii="宋体" w:hAnsi="宋体" w:eastAsia="宋体" w:cs="Times New Roman"/>
          <w:color w:val="auto"/>
          <w:sz w:val="24"/>
          <w:szCs w:val="24"/>
          <w:highlight w:val="none"/>
        </w:rPr>
        <w:t>除</w:t>
      </w:r>
      <w:r>
        <w:rPr>
          <w:rFonts w:hint="eastAsia" w:hAnsi="宋体"/>
          <w:color w:val="auto"/>
          <w:sz w:val="24"/>
          <w:szCs w:val="24"/>
          <w:highlight w:val="none"/>
          <w:lang w:eastAsia="zh-CN"/>
        </w:rPr>
        <w:t>财务报告</w:t>
      </w:r>
      <w:r>
        <w:rPr>
          <w:rFonts w:hint="eastAsia" w:hAnsi="宋体"/>
          <w:color w:val="auto"/>
          <w:sz w:val="24"/>
          <w:szCs w:val="24"/>
          <w:highlight w:val="none"/>
          <w:lang w:val="en-US" w:eastAsia="zh-CN"/>
        </w:rPr>
        <w:t>和</w:t>
      </w:r>
      <w:r>
        <w:rPr>
          <w:rFonts w:hint="eastAsia" w:ascii="宋体" w:hAnsi="宋体" w:eastAsia="宋体" w:cs="Times New Roman"/>
          <w:color w:val="auto"/>
          <w:sz w:val="24"/>
          <w:szCs w:val="24"/>
          <w:highlight w:val="none"/>
        </w:rPr>
        <w:t>社保缴纳主体可为总公司外，其</w:t>
      </w:r>
      <w:r>
        <w:rPr>
          <w:rFonts w:hint="eastAsia" w:ascii="宋体" w:hAnsi="宋体" w:eastAsia="宋体" w:cs="Times New Roman"/>
          <w:color w:val="auto"/>
          <w:sz w:val="24"/>
          <w:szCs w:val="24"/>
          <w:highlight w:val="none"/>
          <w:lang w:val="en-US" w:eastAsia="zh-CN"/>
        </w:rPr>
        <w:t>他资格条件</w:t>
      </w:r>
      <w:r>
        <w:rPr>
          <w:rFonts w:hint="eastAsia" w:ascii="宋体" w:hAnsi="宋体" w:eastAsia="宋体" w:cs="Times New Roman"/>
          <w:color w:val="auto"/>
          <w:sz w:val="24"/>
          <w:szCs w:val="24"/>
          <w:highlight w:val="none"/>
        </w:rPr>
        <w:t>的主体均应为分支机构</w:t>
      </w:r>
      <w:r>
        <w:rPr>
          <w:rFonts w:hint="eastAsia" w:ascii="宋体" w:hAnsi="宋体" w:eastAsia="宋体" w:cs="Times New Roman"/>
          <w:color w:val="auto"/>
          <w:sz w:val="24"/>
          <w:szCs w:val="24"/>
          <w:highlight w:val="none"/>
          <w:lang w:eastAsia="zh-CN"/>
        </w:rPr>
        <w:t>。</w:t>
      </w:r>
    </w:p>
    <w:p>
      <w:pPr>
        <w:pStyle w:val="4"/>
        <w:spacing w:before="0" w:after="0" w:line="360" w:lineRule="auto"/>
        <w:rPr>
          <w:rFonts w:hint="eastAsia" w:ascii="宋体" w:eastAsia="宋体" w:cs="宋体"/>
          <w:b/>
          <w:color w:val="auto"/>
          <w:sz w:val="30"/>
          <w:szCs w:val="30"/>
          <w:highlight w:val="none"/>
          <w:lang w:eastAsia="zh-CN"/>
        </w:rPr>
      </w:pPr>
      <w:bookmarkStart w:id="16" w:name="_Toc10535"/>
      <w:bookmarkStart w:id="17" w:name="_Toc35393792"/>
      <w:bookmarkStart w:id="18" w:name="_Toc35393623"/>
      <w:bookmarkStart w:id="19" w:name="_Toc13781"/>
      <w:r>
        <w:rPr>
          <w:rFonts w:ascii="宋体" w:eastAsia="宋体" w:cs="宋体"/>
          <w:b/>
          <w:color w:val="auto"/>
          <w:sz w:val="30"/>
          <w:szCs w:val="30"/>
          <w:highlight w:val="none"/>
        </w:rPr>
        <w:t>三、获取</w:t>
      </w:r>
      <w:bookmarkEnd w:id="16"/>
      <w:bookmarkEnd w:id="17"/>
      <w:bookmarkEnd w:id="18"/>
      <w:bookmarkEnd w:id="19"/>
      <w:r>
        <w:rPr>
          <w:rFonts w:hint="eastAsia" w:ascii="宋体" w:eastAsia="宋体" w:cs="宋体"/>
          <w:b/>
          <w:color w:val="auto"/>
          <w:sz w:val="30"/>
          <w:szCs w:val="30"/>
          <w:highlight w:val="none"/>
          <w:lang w:eastAsia="zh-CN"/>
        </w:rPr>
        <w:t>招标文件</w:t>
      </w:r>
    </w:p>
    <w:p>
      <w:pPr>
        <w:spacing w:line="360" w:lineRule="auto"/>
        <w:ind w:firstLine="480" w:firstLineChars="200"/>
        <w:rPr>
          <w:rFonts w:hAnsi="宋体" w:cs="宋体"/>
          <w:b w:val="0"/>
          <w:bCs w:val="0"/>
          <w:color w:val="auto"/>
          <w:sz w:val="24"/>
          <w:szCs w:val="24"/>
          <w:highlight w:val="none"/>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lang w:eastAsia="zh-CN"/>
        </w:rPr>
        <w:t>2023年</w:t>
      </w:r>
      <w:r>
        <w:rPr>
          <w:rFonts w:hint="eastAsia" w:hAnsi="宋体"/>
          <w:b w:val="0"/>
          <w:bCs w:val="0"/>
          <w:color w:val="auto"/>
          <w:sz w:val="24"/>
          <w:szCs w:val="24"/>
          <w:highlight w:val="none"/>
          <w:lang w:val="en-US" w:eastAsia="zh-CN"/>
        </w:rPr>
        <w:t>0</w:t>
      </w:r>
      <w:r>
        <w:rPr>
          <w:rFonts w:hint="eastAsia"/>
          <w:b w:val="0"/>
          <w:bCs w:val="0"/>
          <w:color w:val="auto"/>
          <w:sz w:val="24"/>
          <w:szCs w:val="24"/>
          <w:highlight w:val="none"/>
          <w:lang w:val="en-US" w:eastAsia="zh-CN"/>
        </w:rPr>
        <w:t>7</w:t>
      </w:r>
      <w:r>
        <w:rPr>
          <w:rFonts w:hint="eastAsia" w:hAnsi="宋体"/>
          <w:b w:val="0"/>
          <w:bCs w:val="0"/>
          <w:color w:val="auto"/>
          <w:sz w:val="24"/>
          <w:szCs w:val="24"/>
          <w:highlight w:val="none"/>
        </w:rPr>
        <w:t>月</w:t>
      </w:r>
      <w:r>
        <w:rPr>
          <w:rFonts w:hint="eastAsia"/>
          <w:b w:val="0"/>
          <w:bCs w:val="0"/>
          <w:color w:val="auto"/>
          <w:sz w:val="24"/>
          <w:szCs w:val="24"/>
          <w:highlight w:val="none"/>
          <w:lang w:val="en-US" w:eastAsia="zh-CN"/>
        </w:rPr>
        <w:t>11</w:t>
      </w:r>
      <w:r>
        <w:rPr>
          <w:rFonts w:hint="eastAsia" w:hAnsi="宋体"/>
          <w:b w:val="0"/>
          <w:bCs w:val="0"/>
          <w:color w:val="auto"/>
          <w:sz w:val="24"/>
          <w:szCs w:val="24"/>
          <w:highlight w:val="none"/>
        </w:rPr>
        <w:t>日至202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07</w:t>
      </w:r>
      <w:r>
        <w:rPr>
          <w:rFonts w:hint="eastAsia" w:hAnsi="宋体"/>
          <w:b w:val="0"/>
          <w:bCs w:val="0"/>
          <w:color w:val="auto"/>
          <w:sz w:val="24"/>
          <w:szCs w:val="24"/>
          <w:highlight w:val="none"/>
        </w:rPr>
        <w:t>月</w:t>
      </w:r>
      <w:r>
        <w:rPr>
          <w:rFonts w:hint="eastAsia" w:hAnsi="宋体"/>
          <w:b w:val="0"/>
          <w:bCs w:val="0"/>
          <w:color w:val="auto"/>
          <w:sz w:val="24"/>
          <w:szCs w:val="24"/>
          <w:highlight w:val="none"/>
          <w:lang w:val="en-US" w:eastAsia="zh-CN"/>
        </w:rPr>
        <w:t>18</w:t>
      </w:r>
      <w:r>
        <w:rPr>
          <w:rFonts w:hint="eastAsia" w:hAnsi="宋体"/>
          <w:b w:val="0"/>
          <w:bCs w:val="0"/>
          <w:color w:val="auto"/>
          <w:sz w:val="24"/>
          <w:szCs w:val="24"/>
          <w:highlight w:val="none"/>
        </w:rPr>
        <w:t>日</w:t>
      </w:r>
      <w:r>
        <w:rPr>
          <w:rFonts w:hint="eastAsia" w:hAnsi="宋体" w:cs="宋体"/>
          <w:b w:val="0"/>
          <w:bCs w:val="0"/>
          <w:color w:val="auto"/>
          <w:sz w:val="24"/>
          <w:szCs w:val="24"/>
          <w:highlight w:val="none"/>
        </w:rPr>
        <w:t>，每天上午</w:t>
      </w:r>
      <w:r>
        <w:rPr>
          <w:rFonts w:hint="eastAsia" w:hAnsi="宋体" w:cs="宋体"/>
          <w:b w:val="0"/>
          <w:bCs w:val="0"/>
          <w:color w:val="auto"/>
          <w:sz w:val="24"/>
          <w:szCs w:val="24"/>
          <w:highlight w:val="none"/>
          <w:lang w:val="en-US" w:eastAsia="zh-CN"/>
        </w:rPr>
        <w:t>08</w:t>
      </w:r>
      <w:r>
        <w:rPr>
          <w:rFonts w:hint="eastAsia" w:hAnsi="宋体" w:cs="宋体"/>
          <w:b w:val="0"/>
          <w:bCs w:val="0"/>
          <w:color w:val="auto"/>
          <w:sz w:val="24"/>
          <w:szCs w:val="24"/>
          <w:highlight w:val="none"/>
        </w:rPr>
        <w:t>:</w:t>
      </w:r>
      <w:r>
        <w:rPr>
          <w:rFonts w:hint="eastAsia" w:hAnsi="宋体" w:cs="宋体"/>
          <w:b w:val="0"/>
          <w:bCs w:val="0"/>
          <w:color w:val="auto"/>
          <w:sz w:val="24"/>
          <w:szCs w:val="24"/>
          <w:highlight w:val="none"/>
          <w:lang w:val="en-US" w:eastAsia="zh-CN"/>
        </w:rPr>
        <w:t>0</w:t>
      </w:r>
      <w:r>
        <w:rPr>
          <w:rFonts w:hint="eastAsia" w:hAnsi="宋体" w:cs="宋体"/>
          <w:b w:val="0"/>
          <w:bCs w:val="0"/>
          <w:color w:val="auto"/>
          <w:sz w:val="24"/>
          <w:szCs w:val="24"/>
          <w:highlight w:val="none"/>
        </w:rPr>
        <w:t>0至1</w:t>
      </w:r>
      <w:r>
        <w:rPr>
          <w:rFonts w:hint="eastAsia" w:hAnsi="宋体" w:cs="宋体"/>
          <w:b w:val="0"/>
          <w:bCs w:val="0"/>
          <w:color w:val="auto"/>
          <w:sz w:val="24"/>
          <w:szCs w:val="24"/>
          <w:highlight w:val="none"/>
          <w:lang w:val="en-US" w:eastAsia="zh-CN"/>
        </w:rPr>
        <w:t>2</w:t>
      </w:r>
      <w:r>
        <w:rPr>
          <w:rFonts w:hint="eastAsia" w:hAnsi="宋体" w:cs="宋体"/>
          <w:b w:val="0"/>
          <w:bCs w:val="0"/>
          <w:color w:val="auto"/>
          <w:sz w:val="24"/>
          <w:szCs w:val="24"/>
          <w:highlight w:val="none"/>
        </w:rPr>
        <w:t>:</w:t>
      </w:r>
      <w:r>
        <w:rPr>
          <w:rFonts w:hint="eastAsia" w:hAnsi="宋体" w:cs="宋体"/>
          <w:b w:val="0"/>
          <w:bCs w:val="0"/>
          <w:color w:val="auto"/>
          <w:sz w:val="24"/>
          <w:szCs w:val="24"/>
          <w:highlight w:val="none"/>
          <w:lang w:val="en-US" w:eastAsia="zh-CN"/>
        </w:rPr>
        <w:t>00</w:t>
      </w:r>
      <w:r>
        <w:rPr>
          <w:rFonts w:hint="eastAsia" w:hAnsi="宋体" w:cs="宋体"/>
          <w:b w:val="0"/>
          <w:bCs w:val="0"/>
          <w:color w:val="auto"/>
          <w:sz w:val="24"/>
          <w:szCs w:val="24"/>
          <w:highlight w:val="none"/>
        </w:rPr>
        <w:t>，下午1</w:t>
      </w:r>
      <w:r>
        <w:rPr>
          <w:rFonts w:hint="eastAsia" w:hAnsi="宋体" w:cs="宋体"/>
          <w:b w:val="0"/>
          <w:bCs w:val="0"/>
          <w:color w:val="auto"/>
          <w:sz w:val="24"/>
          <w:szCs w:val="24"/>
          <w:highlight w:val="none"/>
          <w:lang w:val="en-US" w:eastAsia="zh-CN"/>
        </w:rPr>
        <w:t>3</w:t>
      </w:r>
      <w:r>
        <w:rPr>
          <w:rFonts w:hint="eastAsia" w:hAnsi="宋体" w:cs="宋体"/>
          <w:b w:val="0"/>
          <w:bCs w:val="0"/>
          <w:color w:val="auto"/>
          <w:sz w:val="24"/>
          <w:szCs w:val="24"/>
          <w:highlight w:val="none"/>
        </w:rPr>
        <w:t>:</w:t>
      </w:r>
      <w:r>
        <w:rPr>
          <w:rFonts w:hint="eastAsia" w:hAnsi="宋体" w:cs="宋体"/>
          <w:b w:val="0"/>
          <w:bCs w:val="0"/>
          <w:color w:val="auto"/>
          <w:sz w:val="24"/>
          <w:szCs w:val="24"/>
          <w:highlight w:val="none"/>
          <w:lang w:val="en-US" w:eastAsia="zh-CN"/>
        </w:rPr>
        <w:t>0</w:t>
      </w:r>
      <w:r>
        <w:rPr>
          <w:rFonts w:hint="eastAsia" w:hAnsi="宋体" w:cs="宋体"/>
          <w:b w:val="0"/>
          <w:bCs w:val="0"/>
          <w:color w:val="auto"/>
          <w:sz w:val="24"/>
          <w:szCs w:val="24"/>
          <w:highlight w:val="none"/>
        </w:rPr>
        <w:t>0至</w:t>
      </w:r>
      <w:r>
        <w:rPr>
          <w:rFonts w:hint="eastAsia" w:hAnsi="宋体" w:cs="宋体"/>
          <w:b w:val="0"/>
          <w:bCs w:val="0"/>
          <w:color w:val="auto"/>
          <w:sz w:val="24"/>
          <w:szCs w:val="24"/>
          <w:highlight w:val="none"/>
          <w:lang w:val="en-US" w:eastAsia="zh-CN"/>
        </w:rPr>
        <w:t>17</w:t>
      </w:r>
      <w:r>
        <w:rPr>
          <w:rFonts w:hint="eastAsia" w:hAnsi="宋体" w:cs="宋体"/>
          <w:b w:val="0"/>
          <w:bCs w:val="0"/>
          <w:color w:val="auto"/>
          <w:sz w:val="24"/>
          <w:szCs w:val="24"/>
          <w:highlight w:val="none"/>
        </w:rPr>
        <w:t>:</w:t>
      </w:r>
      <w:r>
        <w:rPr>
          <w:rFonts w:hint="eastAsia" w:hAnsi="宋体" w:cs="宋体"/>
          <w:b w:val="0"/>
          <w:bCs w:val="0"/>
          <w:color w:val="auto"/>
          <w:sz w:val="24"/>
          <w:szCs w:val="24"/>
          <w:highlight w:val="none"/>
          <w:lang w:val="en-US" w:eastAsia="zh-CN"/>
        </w:rPr>
        <w:t>00</w:t>
      </w:r>
      <w:r>
        <w:rPr>
          <w:rFonts w:hint="eastAsia" w:hAnsi="宋体"/>
          <w:b w:val="0"/>
          <w:bCs w:val="0"/>
          <w:color w:val="auto"/>
          <w:sz w:val="24"/>
          <w:szCs w:val="24"/>
          <w:highlight w:val="none"/>
        </w:rPr>
        <w:t>（北京时间，法定节假日除外）。</w:t>
      </w:r>
    </w:p>
    <w:p>
      <w:pPr>
        <w:spacing w:line="440" w:lineRule="exact"/>
        <w:ind w:firstLine="480" w:firstLineChars="200"/>
        <w:jc w:val="left"/>
        <w:rPr>
          <w:rFonts w:hint="eastAsia" w:ascii="宋体" w:hAnsi="宋体" w:eastAsia="宋体" w:cs="宋体"/>
          <w:color w:val="auto"/>
          <w:kern w:val="0"/>
          <w:szCs w:val="21"/>
          <w:highlight w:val="none"/>
          <w:lang w:eastAsia="zh-CN"/>
        </w:rPr>
      </w:pPr>
      <w:r>
        <w:rPr>
          <w:rFonts w:hint="eastAsia" w:hAnsi="宋体" w:cs="宋体"/>
          <w:b w:val="0"/>
          <w:bCs w:val="0"/>
          <w:color w:val="auto"/>
          <w:sz w:val="24"/>
          <w:szCs w:val="24"/>
          <w:highlight w:val="none"/>
          <w:u w:val="none"/>
        </w:rPr>
        <w:t>2</w:t>
      </w:r>
      <w:r>
        <w:rPr>
          <w:rFonts w:hint="eastAsia" w:hAnsi="宋体" w:cs="宋体"/>
          <w:b w:val="0"/>
          <w:bCs w:val="0"/>
          <w:color w:val="auto"/>
          <w:sz w:val="24"/>
          <w:szCs w:val="24"/>
          <w:highlight w:val="none"/>
          <w:u w:val="none"/>
          <w:lang w:eastAsia="zh-CN"/>
        </w:rPr>
        <w:t>、</w:t>
      </w:r>
      <w:r>
        <w:rPr>
          <w:rFonts w:hint="eastAsia" w:hAnsi="宋体" w:cs="宋体"/>
          <w:b w:val="0"/>
          <w:bCs w:val="0"/>
          <w:color w:val="auto"/>
          <w:sz w:val="24"/>
          <w:szCs w:val="24"/>
          <w:highlight w:val="none"/>
          <w:u w:val="none"/>
        </w:rPr>
        <w:t>地点：政采云平台（https://www.zcygov.cn/）</w:t>
      </w:r>
      <w:r>
        <w:rPr>
          <w:rFonts w:hint="eastAsia" w:cs="宋体"/>
          <w:b w:val="0"/>
          <w:bCs w:val="0"/>
          <w:color w:val="auto"/>
          <w:sz w:val="24"/>
          <w:szCs w:val="24"/>
          <w:highlight w:val="none"/>
          <w:u w:val="none"/>
          <w:lang w:eastAsia="zh-CN"/>
        </w:rPr>
        <w:t>。</w:t>
      </w:r>
      <w:r>
        <w:rPr>
          <w:rFonts w:hint="eastAsia" w:hAnsi="宋体" w:cs="宋体"/>
          <w:b w:val="0"/>
          <w:bCs w:val="0"/>
          <w:color w:val="auto"/>
          <w:sz w:val="24"/>
          <w:szCs w:val="24"/>
          <w:highlight w:val="none"/>
          <w:u w:val="none"/>
        </w:rPr>
        <w:t>操作路径：登录“政采云”平台-项目采购-获取采购文件 -找到本项目-点击“申请获取采购文件”</w:t>
      </w:r>
      <w:r>
        <w:rPr>
          <w:rFonts w:hint="eastAsia" w:cs="宋体"/>
          <w:b w:val="0"/>
          <w:bCs w:val="0"/>
          <w:color w:val="auto"/>
          <w:sz w:val="24"/>
          <w:szCs w:val="24"/>
          <w:highlight w:val="none"/>
          <w:u w:val="none"/>
          <w:lang w:eastAsia="zh-CN"/>
        </w:rPr>
        <w:t>。</w:t>
      </w:r>
    </w:p>
    <w:p>
      <w:pPr>
        <w:spacing w:line="360" w:lineRule="auto"/>
        <w:ind w:firstLine="480" w:firstLineChars="200"/>
        <w:jc w:val="both"/>
        <w:rPr>
          <w:rFonts w:ascii="宋体" w:hAnsi="宋体" w:eastAsia="宋体"/>
          <w:color w:val="auto"/>
          <w:sz w:val="24"/>
          <w:highlight w:val="none"/>
        </w:rPr>
      </w:pPr>
      <w:r>
        <w:rPr>
          <w:rFonts w:hint="eastAsia"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方式：</w:t>
      </w:r>
      <w:r>
        <w:rPr>
          <w:rFonts w:hint="eastAsia" w:ascii="宋体" w:hAnsi="宋体" w:eastAsia="宋体" w:cs="Times New Roman"/>
          <w:color w:val="auto"/>
          <w:kern w:val="0"/>
          <w:sz w:val="24"/>
          <w:szCs w:val="24"/>
          <w:highlight w:val="none"/>
          <w:lang w:eastAsia="zh-CN"/>
        </w:rPr>
        <w:t>（</w:t>
      </w:r>
      <w:r>
        <w:rPr>
          <w:rFonts w:hint="eastAsia" w:ascii="宋体" w:hAnsi="宋体" w:cs="宋体"/>
          <w:color w:val="auto"/>
          <w:szCs w:val="21"/>
          <w:highlight w:val="none"/>
        </w:rPr>
        <w:t>1）凡有意参加投标者，须在政采云平台办理数字证书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CA</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，并在政采云绑定数字证书（CA）后在网上获取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文件及其它采购资料，数字证书（CA）详见其办理流程</w:t>
      </w:r>
      <w:r>
        <w:rPr>
          <w:rFonts w:hint="eastAsia" w:ascii="宋体" w:hAnsi="宋体" w:cs="宋体"/>
          <w:color w:val="auto"/>
          <w:szCs w:val="21"/>
          <w:highlight w:val="none"/>
          <w:lang w:eastAsia="zh-CN"/>
        </w:rPr>
        <w:t>（</w:t>
      </w:r>
      <w:r>
        <w:rPr>
          <w:rFonts w:hint="eastAsia" w:ascii="宋体" w:hAnsi="宋体" w:cs="宋体"/>
          <w:color w:val="auto"/>
          <w:szCs w:val="21"/>
          <w:highlight w:val="none"/>
        </w:rPr>
        <w:t>CA申领链接：https://middle.zcygov.cn/ca/apply/list?_app_=zcy.sys</w:t>
      </w:r>
      <w:r>
        <w:rPr>
          <w:rFonts w:hint="eastAsia" w:ascii="宋体" w:hAnsi="宋体" w:cs="宋体"/>
          <w:color w:val="auto"/>
          <w:szCs w:val="21"/>
          <w:highlight w:val="none"/>
          <w:lang w:eastAsia="zh-CN"/>
        </w:rPr>
        <w:t>）</w:t>
      </w:r>
      <w:r>
        <w:rPr>
          <w:rFonts w:hint="eastAsia" w:ascii="宋体" w:hAnsi="宋体" w:cs="宋体"/>
          <w:color w:val="auto"/>
          <w:szCs w:val="21"/>
          <w:highlight w:val="none"/>
        </w:rPr>
        <w:t>。注：云南本地</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如之前已在云南CA在线数字证书办理网进行过注册并办理过企业数字证书（CA），直接绑定即可，无需重复办理（2022年1月1日前办理的云南CA需到云南CA办理处进行升级）。外省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在政采云平台办理的其他CA可直接使用，无需重复办理。</w:t>
      </w:r>
      <w:r>
        <w:rPr>
          <w:rFonts w:hint="eastAsia" w:ascii="宋体" w:hAnsi="宋体" w:cs="宋体"/>
          <w:color w:val="auto"/>
          <w:szCs w:val="21"/>
          <w:highlight w:val="none"/>
          <w:lang w:eastAsia="zh-CN"/>
        </w:rPr>
        <w:t>（</w:t>
      </w:r>
      <w:r>
        <w:rPr>
          <w:rFonts w:hint="eastAsia" w:ascii="宋体" w:hAnsi="宋体" w:cs="宋体"/>
          <w:color w:val="auto"/>
          <w:szCs w:val="21"/>
          <w:highlight w:val="none"/>
        </w:rPr>
        <w:t>2）按上述要求获取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视为合法获取了本项目</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文件，具备本项目的投标资格</w:t>
      </w:r>
      <w:r>
        <w:rPr>
          <w:rFonts w:hint="eastAsia" w:hAnsi="宋体" w:cs="宋体"/>
          <w:color w:val="auto"/>
          <w:szCs w:val="21"/>
          <w:highlight w:val="none"/>
        </w:rPr>
        <w:t>。</w:t>
      </w:r>
    </w:p>
    <w:p>
      <w:pPr>
        <w:spacing w:line="360" w:lineRule="auto"/>
        <w:ind w:firstLine="480" w:firstLineChars="200"/>
        <w:rPr>
          <w:rFonts w:hAnsi="宋体"/>
          <w:b w:val="0"/>
          <w:bCs w:val="0"/>
          <w:color w:val="auto"/>
          <w:sz w:val="24"/>
          <w:szCs w:val="24"/>
          <w:highlight w:val="none"/>
        </w:rPr>
      </w:pPr>
      <w:r>
        <w:rPr>
          <w:rFonts w:hint="eastAsia" w:hAnsi="宋体" w:cs="宋体"/>
          <w:b w:val="0"/>
          <w:bCs w:val="0"/>
          <w:color w:val="auto"/>
          <w:sz w:val="24"/>
          <w:szCs w:val="24"/>
          <w:highlight w:val="none"/>
        </w:rPr>
        <w:t>4</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售价：</w:t>
      </w:r>
      <w:r>
        <w:rPr>
          <w:rFonts w:hint="eastAsia"/>
          <w:b w:val="0"/>
          <w:bCs w:val="0"/>
          <w:color w:val="auto"/>
          <w:sz w:val="24"/>
          <w:szCs w:val="24"/>
          <w:highlight w:val="none"/>
          <w:lang w:val="en-US" w:eastAsia="zh-CN"/>
        </w:rPr>
        <w:t>0元</w:t>
      </w:r>
    </w:p>
    <w:p>
      <w:pPr>
        <w:spacing w:line="360" w:lineRule="auto"/>
        <w:ind w:firstLine="241" w:firstLineChars="100"/>
        <w:rPr>
          <w:rFonts w:hint="eastAsia" w:hAnsi="宋体" w:cs="宋体"/>
          <w:color w:val="auto"/>
          <w:sz w:val="24"/>
          <w:szCs w:val="24"/>
          <w:highlight w:val="none"/>
        </w:rPr>
      </w:pPr>
      <w:r>
        <w:rPr>
          <w:rFonts w:hint="eastAsia" w:hAnsi="宋体"/>
          <w:b/>
          <w:bCs/>
          <w:color w:val="auto"/>
          <w:sz w:val="24"/>
          <w:szCs w:val="24"/>
          <w:highlight w:val="none"/>
        </w:rPr>
        <w:t>▲</w:t>
      </w: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未按</w:t>
      </w:r>
      <w:r>
        <w:rPr>
          <w:rFonts w:hint="eastAsia" w:cs="宋体"/>
          <w:color w:val="auto"/>
          <w:sz w:val="24"/>
          <w:szCs w:val="24"/>
          <w:highlight w:val="none"/>
          <w:lang w:eastAsia="zh-CN"/>
        </w:rPr>
        <w:t>招标公告</w:t>
      </w:r>
      <w:r>
        <w:rPr>
          <w:rFonts w:hint="eastAsia" w:cs="宋体"/>
          <w:color w:val="auto"/>
          <w:sz w:val="24"/>
          <w:szCs w:val="24"/>
          <w:highlight w:val="none"/>
          <w:lang w:val="en-US" w:eastAsia="zh-CN"/>
        </w:rPr>
        <w:t>要求</w:t>
      </w:r>
      <w:r>
        <w:rPr>
          <w:rFonts w:hint="eastAsia" w:hAnsi="宋体" w:cs="宋体"/>
          <w:color w:val="auto"/>
          <w:sz w:val="24"/>
          <w:szCs w:val="24"/>
          <w:highlight w:val="none"/>
        </w:rPr>
        <w:t>获取</w:t>
      </w:r>
      <w:r>
        <w:rPr>
          <w:rFonts w:hint="eastAsia" w:cs="宋体"/>
          <w:color w:val="auto"/>
          <w:sz w:val="24"/>
          <w:szCs w:val="24"/>
          <w:highlight w:val="none"/>
          <w:lang w:eastAsia="zh-CN"/>
        </w:rPr>
        <w:t>招标文件</w:t>
      </w:r>
      <w:r>
        <w:rPr>
          <w:rFonts w:hint="eastAsia" w:hAnsi="宋体" w:cs="宋体"/>
          <w:color w:val="auto"/>
          <w:sz w:val="24"/>
          <w:szCs w:val="24"/>
          <w:highlight w:val="none"/>
        </w:rPr>
        <w:t>的不得参与本项目</w:t>
      </w:r>
      <w:r>
        <w:rPr>
          <w:rFonts w:hint="eastAsia" w:cs="宋体"/>
          <w:color w:val="auto"/>
          <w:sz w:val="24"/>
          <w:szCs w:val="24"/>
          <w:highlight w:val="none"/>
          <w:lang w:val="en-US" w:eastAsia="zh-CN"/>
        </w:rPr>
        <w:t>投标</w:t>
      </w:r>
      <w:r>
        <w:rPr>
          <w:rFonts w:hint="eastAsia" w:hAnsi="宋体" w:cs="宋体"/>
          <w:color w:val="auto"/>
          <w:sz w:val="24"/>
          <w:szCs w:val="24"/>
          <w:highlight w:val="none"/>
        </w:rPr>
        <w:t>。</w:t>
      </w:r>
      <w:bookmarkStart w:id="20" w:name="_Toc28359005"/>
      <w:bookmarkStart w:id="21" w:name="_Toc28359082"/>
      <w:bookmarkStart w:id="22" w:name="_Toc35393793"/>
      <w:bookmarkStart w:id="23" w:name="_Toc35393624"/>
    </w:p>
    <w:p>
      <w:pPr>
        <w:pStyle w:val="4"/>
        <w:spacing w:before="0" w:after="0" w:line="360" w:lineRule="auto"/>
        <w:rPr>
          <w:rFonts w:ascii="宋体" w:eastAsia="宋体" w:cs="宋体"/>
          <w:b/>
          <w:color w:val="auto"/>
          <w:sz w:val="30"/>
          <w:szCs w:val="30"/>
          <w:highlight w:val="none"/>
        </w:rPr>
      </w:pPr>
      <w:bookmarkStart w:id="24" w:name="_Toc31031"/>
      <w:bookmarkStart w:id="25" w:name="_Toc21820"/>
      <w:r>
        <w:rPr>
          <w:rFonts w:ascii="宋体" w:eastAsia="宋体" w:cs="宋体"/>
          <w:b/>
          <w:color w:val="auto"/>
          <w:sz w:val="30"/>
          <w:szCs w:val="30"/>
          <w:highlight w:val="none"/>
        </w:rPr>
        <w:t>四、</w:t>
      </w:r>
      <w:bookmarkEnd w:id="20"/>
      <w:bookmarkEnd w:id="21"/>
      <w:bookmarkEnd w:id="22"/>
      <w:bookmarkEnd w:id="23"/>
      <w:bookmarkEnd w:id="24"/>
      <w:bookmarkEnd w:id="25"/>
      <w:r>
        <w:rPr>
          <w:rFonts w:hint="eastAsia" w:ascii="宋体" w:eastAsia="宋体" w:cs="宋体"/>
          <w:b/>
          <w:color w:val="auto"/>
          <w:sz w:val="30"/>
          <w:szCs w:val="30"/>
          <w:highlight w:val="none"/>
        </w:rPr>
        <w:t>投标文件提交</w:t>
      </w:r>
    </w:p>
    <w:p>
      <w:pPr>
        <w:tabs>
          <w:tab w:val="left" w:pos="2320"/>
          <w:tab w:val="left" w:pos="5780"/>
          <w:tab w:val="left" w:pos="6420"/>
        </w:tabs>
        <w:autoSpaceDE w:val="0"/>
        <w:autoSpaceDN w:val="0"/>
        <w:adjustRightInd w:val="0"/>
        <w:snapToGrid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、投标文件提交截止时间及开标时间：</w:t>
      </w:r>
      <w:r>
        <w:rPr>
          <w:rFonts w:ascii="宋体" w:hAnsi="宋体"/>
          <w:color w:val="auto"/>
          <w:sz w:val="24"/>
          <w:highlight w:val="none"/>
        </w:rPr>
        <w:t>2023年</w:t>
      </w:r>
      <w:r>
        <w:rPr>
          <w:rFonts w:hint="eastAsia" w:ascii="宋体" w:hAnsi="宋体"/>
          <w:color w:val="auto"/>
          <w:sz w:val="24"/>
          <w:highlight w:val="none"/>
          <w:lang w:val="en-US" w:eastAsia="zh-CN"/>
        </w:rPr>
        <w:t>08月01日14:00</w:t>
      </w:r>
      <w:r>
        <w:rPr>
          <w:rFonts w:hint="eastAsia" w:ascii="宋体" w:hAnsi="宋体"/>
          <w:color w:val="auto"/>
          <w:sz w:val="24"/>
          <w:highlight w:val="none"/>
        </w:rPr>
        <w:t>（北京时间）</w:t>
      </w:r>
    </w:p>
    <w:p>
      <w:pPr>
        <w:tabs>
          <w:tab w:val="left" w:pos="2320"/>
          <w:tab w:val="left" w:pos="5780"/>
          <w:tab w:val="left" w:pos="6420"/>
        </w:tabs>
        <w:autoSpaceDE w:val="0"/>
        <w:autoSpaceDN w:val="0"/>
        <w:adjustRightInd w:val="0"/>
        <w:snapToGrid w:val="0"/>
        <w:spacing w:line="440" w:lineRule="exact"/>
        <w:ind w:firstLine="480" w:firstLineChars="20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2、地点：</w:t>
      </w:r>
    </w:p>
    <w:p>
      <w:pPr>
        <w:tabs>
          <w:tab w:val="left" w:pos="2320"/>
          <w:tab w:val="left" w:pos="5780"/>
          <w:tab w:val="left" w:pos="6420"/>
        </w:tabs>
        <w:autoSpaceDE w:val="0"/>
        <w:autoSpaceDN w:val="0"/>
        <w:adjustRightInd w:val="0"/>
        <w:snapToGrid w:val="0"/>
        <w:spacing w:line="440" w:lineRule="exact"/>
        <w:ind w:firstLine="480" w:firstLineChars="200"/>
        <w:jc w:val="left"/>
        <w:rPr>
          <w:rFonts w:hint="eastAsia" w:ascii="宋体" w:hAnsi="宋体"/>
          <w:color w:val="auto"/>
          <w:sz w:val="24"/>
          <w:highlight w:val="none"/>
          <w:u w:val="none"/>
        </w:rPr>
      </w:pPr>
      <w:r>
        <w:rPr>
          <w:rFonts w:hint="eastAsia" w:ascii="宋体" w:hAnsi="宋体" w:eastAsia="宋体" w:cs="MingLiU"/>
          <w:color w:val="auto"/>
          <w:kern w:val="0"/>
          <w:sz w:val="24"/>
          <w:highlight w:val="none"/>
          <w:lang w:eastAsia="zh-CN"/>
        </w:rPr>
        <w:t>（</w:t>
      </w:r>
      <w:r>
        <w:rPr>
          <w:rFonts w:hint="eastAsia" w:ascii="宋体" w:hAnsi="宋体" w:eastAsia="宋体" w:cs="MingLiU"/>
          <w:color w:val="auto"/>
          <w:kern w:val="0"/>
          <w:sz w:val="24"/>
          <w:highlight w:val="none"/>
          <w:lang w:val="en-US" w:eastAsia="zh-CN"/>
        </w:rPr>
        <w:t>1）投标文件提交地点：</w:t>
      </w:r>
      <w:r>
        <w:rPr>
          <w:rFonts w:hint="eastAsia" w:ascii="宋体" w:hAnsi="宋体"/>
          <w:color w:val="auto"/>
          <w:sz w:val="24"/>
          <w:highlight w:val="none"/>
          <w:u w:val="none"/>
          <w:lang w:val="en-US" w:eastAsia="zh-CN"/>
        </w:rPr>
        <w:t>投标人</w:t>
      </w:r>
      <w:r>
        <w:rPr>
          <w:rFonts w:hint="eastAsia" w:ascii="宋体" w:hAnsi="宋体"/>
          <w:color w:val="auto"/>
          <w:sz w:val="24"/>
          <w:highlight w:val="none"/>
          <w:u w:val="none"/>
        </w:rPr>
        <w:t>应按照本项目</w:t>
      </w:r>
      <w:r>
        <w:rPr>
          <w:rFonts w:hint="eastAsia" w:ascii="宋体" w:hAnsi="宋体"/>
          <w:color w:val="auto"/>
          <w:sz w:val="24"/>
          <w:highlight w:val="none"/>
          <w:u w:val="none"/>
          <w:lang w:val="en-US" w:eastAsia="zh-CN"/>
        </w:rPr>
        <w:t>招标</w:t>
      </w:r>
      <w:r>
        <w:rPr>
          <w:rFonts w:hint="eastAsia" w:ascii="宋体" w:hAnsi="宋体"/>
          <w:color w:val="auto"/>
          <w:sz w:val="24"/>
          <w:highlight w:val="none"/>
          <w:u w:val="none"/>
        </w:rPr>
        <w:t>文件和</w:t>
      </w:r>
      <w:r>
        <w:rPr>
          <w:rFonts w:hint="eastAsia" w:ascii="宋体" w:hAnsi="宋体"/>
          <w:color w:val="auto"/>
          <w:sz w:val="24"/>
          <w:highlight w:val="none"/>
          <w:u w:val="none"/>
          <w:lang w:eastAsia="zh-CN"/>
        </w:rPr>
        <w:t>“</w:t>
      </w:r>
      <w:r>
        <w:rPr>
          <w:rFonts w:hint="eastAsia" w:ascii="宋体" w:hAnsi="宋体"/>
          <w:color w:val="auto"/>
          <w:sz w:val="24"/>
          <w:highlight w:val="none"/>
          <w:u w:val="none"/>
        </w:rPr>
        <w:t>政采云</w:t>
      </w:r>
      <w:r>
        <w:rPr>
          <w:rFonts w:hint="eastAsia" w:ascii="宋体" w:hAnsi="宋体"/>
          <w:color w:val="auto"/>
          <w:sz w:val="24"/>
          <w:highlight w:val="none"/>
          <w:u w:val="none"/>
          <w:lang w:eastAsia="zh-CN"/>
        </w:rPr>
        <w:t>”</w:t>
      </w:r>
      <w:r>
        <w:rPr>
          <w:rFonts w:hint="eastAsia" w:ascii="宋体" w:hAnsi="宋体"/>
          <w:color w:val="auto"/>
          <w:sz w:val="24"/>
          <w:highlight w:val="none"/>
          <w:u w:val="none"/>
        </w:rPr>
        <w:t>平台的要求编制、加密后在提交投标文件截止时间前</w:t>
      </w:r>
      <w:r>
        <w:rPr>
          <w:rFonts w:hint="eastAsia" w:ascii="宋体" w:hAnsi="宋体"/>
          <w:color w:val="auto"/>
          <w:sz w:val="24"/>
          <w:highlight w:val="none"/>
          <w:u w:val="none"/>
          <w:lang w:val="en-US" w:eastAsia="zh-CN"/>
        </w:rPr>
        <w:t>将投标文件</w:t>
      </w:r>
      <w:r>
        <w:rPr>
          <w:rFonts w:hint="eastAsia" w:ascii="宋体" w:hAnsi="宋体"/>
          <w:color w:val="auto"/>
          <w:sz w:val="24"/>
          <w:highlight w:val="none"/>
          <w:u w:val="none"/>
        </w:rPr>
        <w:t>上传至</w:t>
      </w:r>
      <w:r>
        <w:rPr>
          <w:rFonts w:hint="eastAsia" w:ascii="宋体" w:hAnsi="宋体"/>
          <w:color w:val="auto"/>
          <w:sz w:val="24"/>
          <w:highlight w:val="none"/>
          <w:u w:val="none"/>
          <w:lang w:eastAsia="zh-CN"/>
        </w:rPr>
        <w:t>“</w:t>
      </w:r>
      <w:r>
        <w:rPr>
          <w:rFonts w:hint="eastAsia" w:ascii="宋体" w:hAnsi="宋体"/>
          <w:color w:val="auto"/>
          <w:sz w:val="24"/>
          <w:highlight w:val="none"/>
          <w:u w:val="none"/>
        </w:rPr>
        <w:t>政采云</w:t>
      </w:r>
      <w:r>
        <w:rPr>
          <w:rFonts w:hint="eastAsia" w:ascii="宋体" w:hAnsi="宋体"/>
          <w:color w:val="auto"/>
          <w:sz w:val="24"/>
          <w:highlight w:val="none"/>
          <w:u w:val="none"/>
          <w:lang w:eastAsia="zh-CN"/>
        </w:rPr>
        <w:t>”</w:t>
      </w:r>
      <w:r>
        <w:rPr>
          <w:rFonts w:hint="eastAsia" w:ascii="宋体" w:hAnsi="宋体"/>
          <w:color w:val="auto"/>
          <w:sz w:val="24"/>
          <w:highlight w:val="none"/>
          <w:u w:val="none"/>
        </w:rPr>
        <w:t>平台</w:t>
      </w:r>
      <w:r>
        <w:rPr>
          <w:rFonts w:hint="eastAsia" w:ascii="宋体" w:hAnsi="宋体"/>
          <w:color w:val="auto"/>
          <w:sz w:val="24"/>
          <w:highlight w:val="none"/>
          <w:u w:val="none"/>
          <w:lang w:val="en-US" w:eastAsia="zh-CN"/>
        </w:rPr>
        <w:t>；</w:t>
      </w:r>
      <w:r>
        <w:rPr>
          <w:rFonts w:hint="eastAsia" w:ascii="宋体" w:hAnsi="宋体"/>
          <w:color w:val="auto"/>
          <w:sz w:val="24"/>
          <w:highlight w:val="none"/>
          <w:u w:val="none"/>
        </w:rPr>
        <w:t>提交投标文件截止时间前未完成投标文件上传的，视为撤回投标文件。</w:t>
      </w:r>
      <w:r>
        <w:rPr>
          <w:rFonts w:hint="eastAsia" w:ascii="宋体" w:hAnsi="宋体"/>
          <w:color w:val="auto"/>
          <w:sz w:val="24"/>
          <w:highlight w:val="none"/>
          <w:u w:val="none"/>
          <w:lang w:val="en-US" w:eastAsia="zh-CN"/>
        </w:rPr>
        <w:t>投标人</w:t>
      </w:r>
      <w:r>
        <w:rPr>
          <w:rFonts w:hint="eastAsia" w:ascii="宋体" w:hAnsi="宋体"/>
          <w:color w:val="auto"/>
          <w:sz w:val="24"/>
          <w:highlight w:val="none"/>
          <w:u w:val="none"/>
        </w:rPr>
        <w:t>在</w:t>
      </w:r>
      <w:r>
        <w:rPr>
          <w:rFonts w:hint="eastAsia" w:ascii="宋体" w:hAnsi="宋体"/>
          <w:color w:val="auto"/>
          <w:sz w:val="24"/>
          <w:highlight w:val="none"/>
          <w:u w:val="none"/>
          <w:lang w:eastAsia="zh-CN"/>
        </w:rPr>
        <w:t>“</w:t>
      </w:r>
      <w:r>
        <w:rPr>
          <w:rFonts w:hint="eastAsia" w:ascii="宋体" w:hAnsi="宋体"/>
          <w:color w:val="auto"/>
          <w:sz w:val="24"/>
          <w:highlight w:val="none"/>
          <w:u w:val="none"/>
        </w:rPr>
        <w:t>政采云</w:t>
      </w:r>
      <w:r>
        <w:rPr>
          <w:rFonts w:hint="eastAsia" w:ascii="宋体" w:hAnsi="宋体"/>
          <w:color w:val="auto"/>
          <w:sz w:val="24"/>
          <w:highlight w:val="none"/>
          <w:u w:val="none"/>
          <w:lang w:eastAsia="zh-CN"/>
        </w:rPr>
        <w:t>”</w:t>
      </w:r>
      <w:r>
        <w:rPr>
          <w:rFonts w:hint="eastAsia" w:ascii="宋体" w:hAnsi="宋体"/>
          <w:color w:val="auto"/>
          <w:sz w:val="24"/>
          <w:highlight w:val="none"/>
          <w:u w:val="none"/>
        </w:rPr>
        <w:t>平台提交电子版投标文件时，请填写参加远程采购活动经办人及联系方式。</w:t>
      </w:r>
    </w:p>
    <w:p>
      <w:pPr>
        <w:tabs>
          <w:tab w:val="left" w:pos="2320"/>
          <w:tab w:val="left" w:pos="5780"/>
          <w:tab w:val="left" w:pos="6420"/>
        </w:tabs>
        <w:autoSpaceDE w:val="0"/>
        <w:autoSpaceDN w:val="0"/>
        <w:adjustRightInd w:val="0"/>
        <w:snapToGrid w:val="0"/>
        <w:spacing w:line="440" w:lineRule="exact"/>
        <w:ind w:firstLine="480" w:firstLineChars="200"/>
        <w:jc w:val="left"/>
        <w:rPr>
          <w:rFonts w:hint="eastAsia" w:ascii="宋体" w:hAnsi="宋体" w:eastAsia="宋体" w:cs="MingLiU"/>
          <w:color w:val="auto"/>
          <w:kern w:val="0"/>
          <w:sz w:val="24"/>
          <w:highlight w:val="none"/>
          <w:lang w:eastAsia="zh-CN"/>
        </w:rPr>
      </w:pPr>
      <w:r>
        <w:rPr>
          <w:rFonts w:hint="eastAsia" w:ascii="宋体" w:hAnsi="宋体" w:eastAsia="宋体" w:cs="MingLiU"/>
          <w:color w:val="auto"/>
          <w:kern w:val="0"/>
          <w:sz w:val="24"/>
          <w:highlight w:val="none"/>
          <w:lang w:eastAsia="zh-CN"/>
        </w:rPr>
        <w:t>（</w:t>
      </w:r>
      <w:r>
        <w:rPr>
          <w:rFonts w:hint="eastAsia" w:ascii="宋体" w:hAnsi="宋体" w:eastAsia="宋体" w:cs="MingLiU"/>
          <w:color w:val="auto"/>
          <w:kern w:val="0"/>
          <w:sz w:val="24"/>
          <w:highlight w:val="none"/>
          <w:lang w:val="en-US" w:eastAsia="zh-CN"/>
        </w:rPr>
        <w:t>2）投标文件开启地点：</w:t>
      </w:r>
      <w:r>
        <w:rPr>
          <w:rFonts w:hint="eastAsia" w:ascii="宋体" w:hAnsi="宋体" w:eastAsia="宋体" w:cs="MingLiU"/>
          <w:color w:val="auto"/>
          <w:kern w:val="0"/>
          <w:sz w:val="24"/>
          <w:highlight w:val="none"/>
          <w:lang w:eastAsia="zh-CN"/>
        </w:rPr>
        <w:t>政采云平台电子开标厅</w:t>
      </w:r>
    </w:p>
    <w:p>
      <w:pPr>
        <w:pStyle w:val="4"/>
        <w:spacing w:before="0" w:after="0" w:line="360" w:lineRule="auto"/>
        <w:rPr>
          <w:rFonts w:ascii="宋体" w:eastAsia="宋体" w:cs="宋体"/>
          <w:b/>
          <w:color w:val="auto"/>
          <w:sz w:val="30"/>
          <w:szCs w:val="30"/>
          <w:highlight w:val="none"/>
        </w:rPr>
      </w:pPr>
      <w:bookmarkStart w:id="26" w:name="_Toc35393625"/>
      <w:bookmarkStart w:id="27" w:name="_Toc28359007"/>
      <w:bookmarkStart w:id="28" w:name="_Toc30375"/>
      <w:bookmarkStart w:id="29" w:name="_Toc9061"/>
      <w:bookmarkStart w:id="30" w:name="_Toc35393794"/>
      <w:bookmarkStart w:id="31" w:name="_Toc28359084"/>
      <w:r>
        <w:rPr>
          <w:rFonts w:hint="eastAsia" w:ascii="宋体" w:eastAsia="宋体" w:cs="宋体"/>
          <w:b/>
          <w:color w:val="auto"/>
          <w:sz w:val="30"/>
          <w:szCs w:val="30"/>
          <w:highlight w:val="none"/>
          <w:lang w:val="en-US" w:eastAsia="zh-CN"/>
        </w:rPr>
        <w:t>五</w:t>
      </w:r>
      <w:r>
        <w:rPr>
          <w:rFonts w:ascii="宋体" w:eastAsia="宋体" w:cs="宋体"/>
          <w:b/>
          <w:color w:val="auto"/>
          <w:sz w:val="30"/>
          <w:szCs w:val="30"/>
          <w:highlight w:val="none"/>
        </w:rPr>
        <w:t>、公告期限</w:t>
      </w:r>
      <w:bookmarkEnd w:id="26"/>
      <w:bookmarkEnd w:id="27"/>
      <w:bookmarkEnd w:id="28"/>
      <w:bookmarkEnd w:id="29"/>
      <w:bookmarkEnd w:id="30"/>
      <w:bookmarkEnd w:id="31"/>
    </w:p>
    <w:p>
      <w:pPr>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自本公告发布之日起</w:t>
      </w:r>
      <w:r>
        <w:rPr>
          <w:rFonts w:hint="eastAsia" w:cs="宋体"/>
          <w:color w:val="auto"/>
          <w:kern w:val="0"/>
          <w:sz w:val="24"/>
          <w:szCs w:val="24"/>
          <w:highlight w:val="none"/>
          <w:lang w:val="en-US" w:eastAsia="zh-CN"/>
        </w:rPr>
        <w:t>5</w:t>
      </w:r>
      <w:r>
        <w:rPr>
          <w:rFonts w:hint="eastAsia" w:hAnsi="宋体" w:cs="宋体"/>
          <w:color w:val="auto"/>
          <w:kern w:val="0"/>
          <w:sz w:val="24"/>
          <w:szCs w:val="24"/>
          <w:highlight w:val="none"/>
        </w:rPr>
        <w:t>个工作日。</w:t>
      </w:r>
    </w:p>
    <w:p>
      <w:pPr>
        <w:pStyle w:val="4"/>
        <w:spacing w:before="0" w:after="0" w:line="360" w:lineRule="auto"/>
        <w:rPr>
          <w:rFonts w:ascii="宋体" w:eastAsia="宋体" w:cs="宋体"/>
          <w:b/>
          <w:color w:val="auto"/>
          <w:sz w:val="30"/>
          <w:szCs w:val="30"/>
          <w:highlight w:val="none"/>
        </w:rPr>
      </w:pPr>
      <w:bookmarkStart w:id="32" w:name="_Toc13851"/>
      <w:bookmarkStart w:id="33" w:name="_Toc35393795"/>
      <w:bookmarkStart w:id="34" w:name="_Toc11955"/>
      <w:bookmarkStart w:id="35" w:name="_Toc35393626"/>
      <w:r>
        <w:rPr>
          <w:rFonts w:hint="eastAsia" w:ascii="宋体" w:eastAsia="宋体" w:cs="宋体"/>
          <w:b/>
          <w:color w:val="auto"/>
          <w:sz w:val="30"/>
          <w:szCs w:val="30"/>
          <w:highlight w:val="none"/>
          <w:lang w:val="en-US" w:eastAsia="zh-CN"/>
        </w:rPr>
        <w:t>六</w:t>
      </w:r>
      <w:r>
        <w:rPr>
          <w:rFonts w:ascii="宋体" w:eastAsia="宋体" w:cs="宋体"/>
          <w:b/>
          <w:color w:val="auto"/>
          <w:sz w:val="30"/>
          <w:szCs w:val="30"/>
          <w:highlight w:val="none"/>
        </w:rPr>
        <w:t>、其他补充事宜</w:t>
      </w:r>
      <w:bookmarkEnd w:id="32"/>
      <w:bookmarkEnd w:id="33"/>
      <w:bookmarkEnd w:id="34"/>
      <w:bookmarkEnd w:id="35"/>
    </w:p>
    <w:p>
      <w:pPr>
        <w:pStyle w:val="5"/>
        <w:spacing w:line="440" w:lineRule="exact"/>
        <w:ind w:firstLine="482" w:firstLineChars="200"/>
        <w:rPr>
          <w:rFonts w:ascii="宋体" w:hAnsi="宋体"/>
          <w:b/>
          <w:bCs w:val="0"/>
          <w:color w:val="auto"/>
          <w:sz w:val="24"/>
          <w:highlight w:val="none"/>
        </w:rPr>
      </w:pPr>
      <w:r>
        <w:rPr>
          <w:rFonts w:hint="eastAsia" w:ascii="宋体" w:hAnsi="宋体"/>
          <w:b/>
          <w:bCs w:val="0"/>
          <w:color w:val="auto"/>
          <w:sz w:val="24"/>
          <w:highlight w:val="none"/>
        </w:rPr>
        <w:t>1、开标方式</w:t>
      </w:r>
      <w:r>
        <w:rPr>
          <w:rFonts w:hint="eastAsia" w:ascii="宋体" w:hAnsi="宋体"/>
          <w:b/>
          <w:bCs w:val="0"/>
          <w:color w:val="auto"/>
          <w:sz w:val="24"/>
          <w:highlight w:val="none"/>
          <w:lang w:eastAsia="zh-CN"/>
        </w:rPr>
        <w:t>：</w:t>
      </w:r>
      <w:r>
        <w:rPr>
          <w:rFonts w:hint="eastAsia" w:ascii="宋体" w:hAnsi="宋体"/>
          <w:b/>
          <w:bCs w:val="0"/>
          <w:color w:val="auto"/>
          <w:sz w:val="24"/>
          <w:highlight w:val="none"/>
        </w:rPr>
        <w:t>网上开标</w:t>
      </w:r>
    </w:p>
    <w:p>
      <w:pPr>
        <w:pStyle w:val="5"/>
        <w:spacing w:line="440" w:lineRule="exact"/>
        <w:ind w:firstLine="482" w:firstLineChars="200"/>
        <w:rPr>
          <w:rFonts w:ascii="宋体" w:hAnsi="宋体"/>
          <w:b/>
          <w:bCs w:val="0"/>
          <w:color w:val="auto"/>
          <w:sz w:val="24"/>
          <w:highlight w:val="none"/>
        </w:rPr>
      </w:pPr>
      <w:r>
        <w:rPr>
          <w:rFonts w:ascii="宋体" w:hAnsi="宋体"/>
          <w:b/>
          <w:bCs w:val="0"/>
          <w:color w:val="auto"/>
          <w:sz w:val="24"/>
          <w:highlight w:val="none"/>
        </w:rPr>
        <w:t>2</w:t>
      </w:r>
      <w:r>
        <w:rPr>
          <w:rFonts w:hint="eastAsia" w:ascii="宋体" w:hAnsi="宋体"/>
          <w:b/>
          <w:bCs w:val="0"/>
          <w:color w:val="auto"/>
          <w:sz w:val="24"/>
          <w:highlight w:val="none"/>
        </w:rPr>
        <w:t>、信息发布媒介：</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本项目的相关信息发布媒介为云南省政府采购网（</w:t>
      </w:r>
      <w:r>
        <w:rPr>
          <w:rFonts w:ascii="宋体" w:hAnsi="宋体"/>
          <w:color w:val="auto"/>
          <w:sz w:val="24"/>
          <w:highlight w:val="none"/>
        </w:rPr>
        <w:t>http://</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Fonts w:ascii="宋体" w:hAnsi="宋体"/>
          <w:color w:val="auto"/>
          <w:sz w:val="24"/>
          <w:highlight w:val="none"/>
        </w:rPr>
        <w:t>www.yngp.com</w:t>
      </w:r>
      <w:r>
        <w:rPr>
          <w:rFonts w:ascii="宋体" w:hAnsi="宋体"/>
          <w:color w:val="auto"/>
          <w:sz w:val="24"/>
          <w:highlight w:val="none"/>
        </w:rPr>
        <w:fldChar w:fldCharType="end"/>
      </w:r>
      <w:r>
        <w:rPr>
          <w:rFonts w:hint="eastAsia" w:ascii="宋体" w:hAnsi="宋体"/>
          <w:color w:val="auto"/>
          <w:sz w:val="24"/>
          <w:highlight w:val="none"/>
        </w:rPr>
        <w:t>）。</w:t>
      </w:r>
    </w:p>
    <w:p>
      <w:pPr>
        <w:pStyle w:val="5"/>
        <w:spacing w:line="440" w:lineRule="exact"/>
        <w:ind w:firstLine="482" w:firstLineChars="200"/>
        <w:rPr>
          <w:rFonts w:hint="eastAsia" w:ascii="宋体" w:hAnsi="宋体" w:eastAsia="宋体" w:cs="Times New Roman"/>
          <w:b/>
          <w:bCs w:val="0"/>
          <w:color w:val="auto"/>
          <w:sz w:val="24"/>
          <w:highlight w:val="none"/>
        </w:rPr>
      </w:pPr>
      <w:r>
        <w:rPr>
          <w:rFonts w:hint="eastAsia" w:ascii="宋体" w:hAnsi="宋体" w:eastAsia="宋体" w:cs="Times New Roman"/>
          <w:b/>
          <w:bCs w:val="0"/>
          <w:color w:val="auto"/>
          <w:sz w:val="24"/>
          <w:highlight w:val="none"/>
          <w:lang w:val="en-US" w:eastAsia="zh-CN"/>
        </w:rPr>
        <w:t>3、</w:t>
      </w:r>
      <w:r>
        <w:rPr>
          <w:rFonts w:hint="eastAsia" w:ascii="宋体" w:hAnsi="宋体" w:eastAsia="宋体" w:cs="Times New Roman"/>
          <w:b/>
          <w:bCs w:val="0"/>
          <w:color w:val="auto"/>
          <w:sz w:val="24"/>
          <w:highlight w:val="none"/>
        </w:rPr>
        <w:t>注意事项</w:t>
      </w:r>
    </w:p>
    <w:p>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）本项目实行网上投标，采用电子投标文件；</w:t>
      </w:r>
    </w:p>
    <w:p>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）各</w:t>
      </w:r>
      <w:r>
        <w:rPr>
          <w:rFonts w:hint="eastAsia" w:ascii="宋体" w:hAnsi="宋体" w:eastAsia="宋体" w:cs="Times New Roman"/>
          <w:color w:val="auto"/>
          <w:sz w:val="24"/>
          <w:highlight w:val="none"/>
          <w:lang w:val="en-US" w:eastAsia="zh-CN"/>
        </w:rPr>
        <w:t>投标人</w:t>
      </w:r>
      <w:r>
        <w:rPr>
          <w:rFonts w:hint="eastAsia" w:ascii="宋体" w:hAnsi="宋体" w:eastAsia="宋体" w:cs="Times New Roman"/>
          <w:color w:val="auto"/>
          <w:sz w:val="24"/>
          <w:highlight w:val="none"/>
        </w:rPr>
        <w:t>在开标前应确保成为政采云平台</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，并完成CA数字证书申领。因未注册入库、未办理CA数字证书等原因造成无法投标或投标失败等后果由</w:t>
      </w:r>
      <w:r>
        <w:rPr>
          <w:rFonts w:hint="eastAsia" w:ascii="宋体" w:hAnsi="宋体" w:eastAsia="宋体" w:cs="Times New Roman"/>
          <w:color w:val="auto"/>
          <w:sz w:val="24"/>
          <w:highlight w:val="none"/>
          <w:lang w:val="en-US" w:eastAsia="zh-CN"/>
        </w:rPr>
        <w:t>投标人</w:t>
      </w:r>
      <w:r>
        <w:rPr>
          <w:rFonts w:hint="eastAsia" w:ascii="宋体" w:hAnsi="宋体" w:eastAsia="宋体" w:cs="Times New Roman"/>
          <w:color w:val="auto"/>
          <w:sz w:val="24"/>
          <w:highlight w:val="none"/>
        </w:rPr>
        <w:t>自行承担。凡有意参加投标的</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，须在政采云平台办理数字证书（CA），并通过政采云绑定数字证书（CA）后在网上获取</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文件及其它采购资料，数字证书（CA）详见其办理流程；</w:t>
      </w:r>
    </w:p>
    <w:p>
      <w:pPr>
        <w:spacing w:line="44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w:t>
      </w:r>
      <w:r>
        <w:rPr>
          <w:rFonts w:hint="eastAsia" w:ascii="宋体" w:hAnsi="宋体" w:eastAsia="宋体" w:cs="Times New Roman"/>
          <w:color w:val="auto"/>
          <w:sz w:val="24"/>
          <w:highlight w:val="none"/>
          <w:lang w:val="en-US" w:eastAsia="zh-CN"/>
        </w:rPr>
        <w:t>95763或0871-63957340</w:t>
      </w:r>
      <w:r>
        <w:rPr>
          <w:rFonts w:hint="eastAsia" w:ascii="宋体" w:hAnsi="宋体" w:eastAsia="宋体" w:cs="Times New Roman"/>
          <w:color w:val="auto"/>
          <w:sz w:val="24"/>
          <w:highlight w:val="none"/>
        </w:rPr>
        <w:t>进行咨询；云南CA操作问题，请致电云南CA：4006727666咨询；云南CA紧急联系方式：15288315056。如因</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自身原因导致在规定时间内无法正常解密的（如：浏览器故障、未安装相关驱动、网络故障、加密CA与解密CA不一致等），代理机构不予异常处理，视为</w:t>
      </w:r>
      <w:r>
        <w:rPr>
          <w:rFonts w:hint="eastAsia" w:ascii="宋体" w:hAnsi="宋体" w:eastAsia="宋体" w:cs="Times New Roman"/>
          <w:color w:val="auto"/>
          <w:sz w:val="24"/>
          <w:highlight w:val="none"/>
          <w:lang w:eastAsia="zh-CN"/>
        </w:rPr>
        <w:t>投标人</w:t>
      </w:r>
      <w:r>
        <w:rPr>
          <w:rFonts w:hint="eastAsia" w:ascii="宋体" w:hAnsi="宋体" w:eastAsia="宋体" w:cs="Times New Roman"/>
          <w:color w:val="auto"/>
          <w:sz w:val="24"/>
          <w:highlight w:val="none"/>
        </w:rPr>
        <w:t>自动弃标。</w:t>
      </w:r>
    </w:p>
    <w:p>
      <w:pPr>
        <w:pStyle w:val="4"/>
        <w:spacing w:before="0" w:after="0" w:line="360" w:lineRule="auto"/>
        <w:rPr>
          <w:rFonts w:ascii="宋体" w:eastAsia="宋体" w:cs="宋体"/>
          <w:b/>
          <w:color w:val="auto"/>
          <w:sz w:val="30"/>
          <w:szCs w:val="30"/>
          <w:highlight w:val="none"/>
        </w:rPr>
      </w:pPr>
      <w:bookmarkStart w:id="36" w:name="_Toc35393627"/>
      <w:bookmarkStart w:id="37" w:name="_Toc35393796"/>
      <w:bookmarkStart w:id="38" w:name="_Toc28359085"/>
      <w:bookmarkStart w:id="39" w:name="_Toc28359008"/>
      <w:bookmarkStart w:id="40" w:name="_Toc28683"/>
      <w:bookmarkStart w:id="41" w:name="_Toc23274"/>
      <w:r>
        <w:rPr>
          <w:rFonts w:hint="eastAsia" w:ascii="宋体" w:eastAsia="宋体" w:cs="宋体"/>
          <w:b/>
          <w:color w:val="auto"/>
          <w:sz w:val="30"/>
          <w:szCs w:val="30"/>
          <w:highlight w:val="none"/>
          <w:lang w:val="en-US" w:eastAsia="zh-CN"/>
        </w:rPr>
        <w:t>七</w:t>
      </w:r>
      <w:r>
        <w:rPr>
          <w:rFonts w:ascii="宋体" w:eastAsia="宋体" w:cs="宋体"/>
          <w:b/>
          <w:color w:val="auto"/>
          <w:sz w:val="30"/>
          <w:szCs w:val="30"/>
          <w:highlight w:val="none"/>
        </w:rPr>
        <w:t>、对本次</w:t>
      </w:r>
      <w:r>
        <w:rPr>
          <w:rFonts w:hint="eastAsia" w:ascii="宋体" w:eastAsia="宋体" w:cs="宋体"/>
          <w:b/>
          <w:color w:val="auto"/>
          <w:sz w:val="30"/>
          <w:szCs w:val="30"/>
          <w:highlight w:val="none"/>
          <w:lang w:val="en-US" w:eastAsia="zh-CN"/>
        </w:rPr>
        <w:t>招标</w:t>
      </w:r>
      <w:r>
        <w:rPr>
          <w:rFonts w:ascii="宋体" w:eastAsia="宋体" w:cs="宋体"/>
          <w:b/>
          <w:color w:val="auto"/>
          <w:sz w:val="30"/>
          <w:szCs w:val="30"/>
          <w:highlight w:val="none"/>
        </w:rPr>
        <w:t>提出询问，请按以下方式联系</w:t>
      </w:r>
      <w:bookmarkEnd w:id="36"/>
      <w:bookmarkEnd w:id="37"/>
      <w:bookmarkEnd w:id="38"/>
      <w:bookmarkEnd w:id="39"/>
      <w:bookmarkEnd w:id="40"/>
      <w:bookmarkEnd w:id="41"/>
      <w:bookmarkStart w:id="42" w:name="_Toc28359010"/>
      <w:bookmarkStart w:id="43" w:name="_Toc28359087"/>
    </w:p>
    <w:bookmarkEnd w:id="42"/>
    <w:bookmarkEnd w:id="43"/>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color w:val="auto"/>
          <w:sz w:val="24"/>
          <w:szCs w:val="24"/>
          <w:highlight w:val="none"/>
          <w:lang w:eastAsia="zh-CN"/>
        </w:rPr>
        <w:t>、</w:t>
      </w:r>
      <w:r>
        <w:rPr>
          <w:rFonts w:hint="eastAsia" w:hAnsi="宋体"/>
          <w:color w:val="auto"/>
          <w:sz w:val="24"/>
          <w:szCs w:val="24"/>
          <w:highlight w:val="none"/>
        </w:rPr>
        <w:t>采购人信息</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名    称：</w:t>
      </w:r>
      <w:r>
        <w:rPr>
          <w:rFonts w:hint="eastAsia"/>
          <w:color w:val="auto"/>
          <w:sz w:val="24"/>
          <w:szCs w:val="24"/>
          <w:highlight w:val="none"/>
          <w:lang w:eastAsia="zh-CN"/>
        </w:rPr>
        <w:t>云南省医疗保障局</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址：昆明市环城南路439号</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 系 人：陈老师</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联系电话：0871</w:t>
      </w:r>
      <w:r>
        <w:rPr>
          <w:rFonts w:hint="eastAsia" w:ascii="宋体" w:hAnsi="宋体" w:eastAsia="宋体" w:cs="Times New Roman"/>
          <w:color w:val="auto"/>
          <w:sz w:val="24"/>
          <w:szCs w:val="24"/>
          <w:highlight w:val="none"/>
          <w:lang w:val="en-US" w:eastAsia="zh-CN"/>
        </w:rPr>
        <w:t>-63886028</w:t>
      </w:r>
      <w:r>
        <w:rPr>
          <w:rFonts w:hint="eastAsia" w:ascii="宋体" w:hAnsi="宋体" w:eastAsia="宋体"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采购代理机构信息</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名    称：云南中咨海外咨询有限公司</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址：云南省昆明市滇池度假区中天融域小区17幢1单元4楼</w:t>
      </w:r>
    </w:p>
    <w:p>
      <w:pPr>
        <w:spacing w:line="360" w:lineRule="auto"/>
        <w:ind w:firstLine="480" w:firstLineChars="200"/>
        <w:rPr>
          <w:rFonts w:hint="default" w:hAnsi="宋体"/>
          <w:color w:val="auto"/>
          <w:sz w:val="24"/>
          <w:szCs w:val="24"/>
          <w:highlight w:val="none"/>
          <w:lang w:val="en-US"/>
        </w:rPr>
      </w:pPr>
      <w:r>
        <w:rPr>
          <w:rFonts w:hint="eastAsia" w:hAnsi="宋体"/>
          <w:color w:val="auto"/>
          <w:sz w:val="24"/>
          <w:szCs w:val="24"/>
          <w:highlight w:val="none"/>
        </w:rPr>
        <w:t>联 系 人：</w:t>
      </w:r>
      <w:r>
        <w:rPr>
          <w:rFonts w:hint="eastAsia" w:hAnsi="宋体" w:cs="宋体"/>
          <w:color w:val="auto"/>
          <w:sz w:val="24"/>
          <w:szCs w:val="32"/>
          <w:highlight w:val="none"/>
          <w:lang w:val="en-US" w:eastAsia="zh-CN"/>
        </w:rPr>
        <w:t>陈思思、李艳</w:t>
      </w:r>
    </w:p>
    <w:p>
      <w:pPr>
        <w:spacing w:line="360" w:lineRule="auto"/>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联系电话：0871-</w:t>
      </w:r>
      <w:r>
        <w:rPr>
          <w:rFonts w:hint="eastAsia" w:hAnsi="宋体"/>
          <w:color w:val="auto"/>
          <w:sz w:val="24"/>
          <w:szCs w:val="24"/>
          <w:highlight w:val="none"/>
          <w:lang w:val="en-US" w:eastAsia="zh-CN"/>
        </w:rPr>
        <w:t>64563522、17688325419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w:t>
      </w:r>
      <w:r>
        <w:rPr>
          <w:rFonts w:hint="eastAsia"/>
          <w:color w:val="auto"/>
          <w:sz w:val="24"/>
          <w:szCs w:val="24"/>
          <w:highlight w:val="none"/>
          <w:lang w:eastAsia="zh-CN"/>
        </w:rPr>
        <w:t>、</w:t>
      </w:r>
      <w:r>
        <w:rPr>
          <w:rFonts w:hint="eastAsia" w:hAnsi="宋体"/>
          <w:color w:val="auto"/>
          <w:sz w:val="24"/>
          <w:szCs w:val="24"/>
          <w:highlight w:val="none"/>
        </w:rPr>
        <w:t>项目联系方式</w:t>
      </w:r>
    </w:p>
    <w:p>
      <w:pPr>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联 系 人：</w:t>
      </w:r>
      <w:r>
        <w:rPr>
          <w:rFonts w:hint="eastAsia" w:hAnsi="宋体" w:cs="宋体"/>
          <w:color w:val="auto"/>
          <w:sz w:val="24"/>
          <w:szCs w:val="32"/>
          <w:highlight w:val="none"/>
          <w:lang w:val="en-US" w:eastAsia="zh-CN"/>
        </w:rPr>
        <w:t>陈思思、李艳</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联系电话：0871-</w:t>
      </w:r>
      <w:r>
        <w:rPr>
          <w:rFonts w:hint="eastAsia" w:hAnsi="宋体"/>
          <w:color w:val="auto"/>
          <w:sz w:val="24"/>
          <w:szCs w:val="24"/>
          <w:highlight w:val="none"/>
          <w:lang w:val="en-US" w:eastAsia="zh-CN"/>
        </w:rPr>
        <w:t>64563522、</w:t>
      </w:r>
      <w:r>
        <w:rPr>
          <w:rFonts w:hint="eastAsia" w:hAnsi="宋体"/>
          <w:color w:val="auto"/>
          <w:sz w:val="24"/>
          <w:szCs w:val="24"/>
          <w:highlight w:val="none"/>
          <w:lang w:eastAsia="zh-CN"/>
        </w:rPr>
        <w:t>17688325419</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WUzOTY5YjIxOTA4ZTNlMmYwYjJkNTVhOTVmY2YifQ=="/>
  </w:docVars>
  <w:rsids>
    <w:rsidRoot w:val="1D882E28"/>
    <w:rsid w:val="073C5FAF"/>
    <w:rsid w:val="1D882E28"/>
    <w:rsid w:val="3B945BDB"/>
    <w:rsid w:val="3CBA39BB"/>
    <w:rsid w:val="759565E7"/>
    <w:rsid w:val="796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paragraph" w:styleId="4">
    <w:name w:val="heading 2"/>
    <w:basedOn w:val="1"/>
    <w:next w:val="2"/>
    <w:qFormat/>
    <w:uiPriority w:val="0"/>
    <w:pPr>
      <w:keepNext/>
      <w:keepLines/>
      <w:spacing w:before="260" w:beforeLines="0" w:after="260" w:afterLines="0" w:line="416" w:lineRule="auto"/>
      <w:outlineLvl w:val="1"/>
    </w:pPr>
    <w:rPr>
      <w:rFonts w:hint="eastAsia" w:ascii="黑体" w:hAnsi="宋体" w:eastAsia="黑体"/>
      <w:bCs/>
      <w:snapToGrid/>
      <w:kern w:val="2"/>
      <w:sz w:val="32"/>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snapToGrid/>
      <w:kern w:val="2"/>
      <w:szCs w:val="20"/>
    </w:rPr>
  </w:style>
  <w:style w:type="paragraph" w:styleId="5">
    <w:name w:val="Body Text Indent"/>
    <w:basedOn w:val="1"/>
    <w:qFormat/>
    <w:uiPriority w:val="0"/>
    <w:pPr>
      <w:keepNext w:val="0"/>
      <w:keepLines w:val="0"/>
      <w:widowControl w:val="0"/>
      <w:suppressLineNumbers w:val="0"/>
      <w:spacing w:before="0" w:beforeAutospacing="0" w:after="0" w:afterAutospacing="0" w:line="460" w:lineRule="exact"/>
      <w:ind w:left="0" w:right="0" w:firstLine="510"/>
      <w:jc w:val="both"/>
    </w:pPr>
  </w:style>
  <w:style w:type="paragraph" w:styleId="6">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2023-07-11T03:22:00Z</dcterms:created>
  <dc:creator>黑桃♠</dc:creator>
  <cp:lastModifiedBy>黑桃♠</cp:lastModifiedBy>
  <dcterms:modified xsi:type="dcterms:W3CDTF">2023-07-11T03:22:43Z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7C26B13D1FEB4FBEBA08B550F6E73015_11</vt:lpwstr>
  </property>
</Properties>
</file>