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宋体" w:hAnsi="宋体" w:eastAsia="宋体" w:cs="宋体"/>
          <w:sz w:val="24"/>
          <w:szCs w:val="24"/>
          <w:highlight w:val="none"/>
        </w:rPr>
      </w:pPr>
      <w:r>
        <w:rPr>
          <w:rFonts w:hint="eastAsia" w:ascii="宋体" w:hAnsi="宋体" w:eastAsia="宋体" w:cs="宋体"/>
          <w:sz w:val="30"/>
          <w:szCs w:val="30"/>
          <w:highlight w:val="none"/>
        </w:rPr>
        <w:t>招标公告</w:t>
      </w:r>
    </w:p>
    <w:p>
      <w:pPr>
        <w:pBdr>
          <w:top w:val="single" w:color="auto" w:sz="4" w:space="1"/>
          <w:left w:val="single" w:color="auto" w:sz="4" w:space="4"/>
          <w:bottom w:val="single" w:color="auto" w:sz="4" w:space="1"/>
          <w:right w:val="single" w:color="auto" w:sz="4" w:space="4"/>
        </w:pBdr>
        <w:spacing w:after="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pPr>
        <w:pBdr>
          <w:top w:val="single" w:color="auto" w:sz="4" w:space="1"/>
          <w:left w:val="single" w:color="auto" w:sz="4" w:space="4"/>
          <w:bottom w:val="single" w:color="auto" w:sz="4" w:space="1"/>
          <w:right w:val="single" w:color="auto" w:sz="4" w:space="4"/>
        </w:pBdr>
        <w:spacing w:after="0" w:line="360" w:lineRule="auto"/>
        <w:ind w:firstLine="482" w:firstLineChars="200"/>
        <w:rPr>
          <w:rFonts w:hint="eastAsia" w:ascii="宋体" w:hAnsi="宋体" w:eastAsia="宋体" w:cs="宋体"/>
          <w:highlight w:val="none"/>
        </w:rPr>
      </w:pPr>
      <w:r>
        <w:rPr>
          <w:rFonts w:hint="eastAsia" w:ascii="宋体" w:hAnsi="宋体" w:eastAsia="宋体" w:cs="宋体"/>
          <w:b/>
          <w:bCs/>
          <w:sz w:val="24"/>
          <w:szCs w:val="24"/>
          <w:highlight w:val="none"/>
        </w:rPr>
        <w:t xml:space="preserve"> （</w:t>
      </w:r>
      <w:r>
        <w:rPr>
          <w:rFonts w:hint="eastAsia" w:ascii="宋体" w:hAnsi="宋体" w:cs="宋体"/>
          <w:b/>
          <w:bCs/>
          <w:sz w:val="24"/>
          <w:szCs w:val="24"/>
          <w:highlight w:val="none"/>
          <w:lang w:eastAsia="zh-CN"/>
        </w:rPr>
        <w:t>2023年云南省医保信息平台机房机柜及业务网络服务）项目</w:t>
      </w:r>
      <w:r>
        <w:rPr>
          <w:rFonts w:hint="eastAsia" w:ascii="宋体" w:hAnsi="宋体" w:eastAsia="宋体" w:cs="宋体"/>
          <w:b/>
          <w:bCs/>
          <w:sz w:val="24"/>
          <w:szCs w:val="24"/>
          <w:highlight w:val="none"/>
        </w:rPr>
        <w:t>的潜在投标人应在云南省公共资源交易平台（网址：</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"http://116.55.195.54:8001/#/homePage），凭企业数字证书（CA）在网上报名获取招标文件，并于2022年"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http://ggzy.yn.gov.cn/#/homePage），凭企业数字证书（CA）在网上获取招标文件，</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并于202</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09</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月</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25</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日 </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09</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点00分（北京时间）前递交投标文件。</w:t>
      </w:r>
      <w:bookmarkStart w:id="0" w:name="_Toc28359079"/>
      <w:bookmarkStart w:id="1" w:name="_Toc35393790"/>
      <w:bookmarkStart w:id="2" w:name="_Toc28359002"/>
      <w:bookmarkStart w:id="3" w:name="_Toc13293"/>
      <w:bookmarkStart w:id="4" w:name="_Toc35393621"/>
    </w:p>
    <w:p>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t>一、项目基本情况</w:t>
      </w:r>
      <w:bookmarkEnd w:id="0"/>
      <w:bookmarkEnd w:id="1"/>
      <w:bookmarkEnd w:id="2"/>
      <w:bookmarkEnd w:id="3"/>
      <w:bookmarkEnd w:id="4"/>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1.项目名称：</w:t>
      </w:r>
      <w:r>
        <w:rPr>
          <w:rFonts w:hint="eastAsia" w:ascii="宋体" w:hAnsi="宋体" w:cs="宋体"/>
          <w:sz w:val="24"/>
          <w:szCs w:val="24"/>
          <w:highlight w:val="none"/>
          <w:lang w:eastAsia="zh-CN"/>
        </w:rPr>
        <w:t>2023年云南省医保信息平台机房机柜及业务网络服务</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2.项目编号：</w:t>
      </w:r>
      <w:r>
        <w:rPr>
          <w:rFonts w:hint="eastAsia" w:ascii="宋体" w:hAnsi="宋体" w:cs="宋体"/>
          <w:sz w:val="24"/>
          <w:szCs w:val="24"/>
          <w:highlight w:val="none"/>
          <w:lang w:eastAsia="zh-CN"/>
        </w:rPr>
        <w:t>中盈招字20230801</w:t>
      </w:r>
    </w:p>
    <w:p>
      <w:pPr>
        <w:spacing w:after="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3.预算金额：126</w:t>
      </w: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万元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壹仟贰佰陆拾肆万壹仟元整）</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4.最高限价：126</w:t>
      </w: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万元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壹仟贰佰陆拾肆万壹仟元整）</w:t>
      </w:r>
    </w:p>
    <w:p>
      <w:pPr>
        <w:keepNext w:val="0"/>
        <w:keepLines w:val="0"/>
        <w:pageBreakBefore w:val="0"/>
        <w:widowControl/>
        <w:kinsoku/>
        <w:wordWrap/>
        <w:overflowPunct/>
        <w:topLinePunct w:val="0"/>
        <w:autoSpaceDE/>
        <w:autoSpaceDN/>
        <w:bidi w:val="0"/>
        <w:adjustRightInd/>
        <w:snapToGrid/>
        <w:spacing w:after="16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3"/>
        <w:gridCol w:w="825"/>
        <w:gridCol w:w="3183"/>
        <w:gridCol w:w="1438"/>
        <w:gridCol w:w="902"/>
        <w:gridCol w:w="879"/>
        <w:gridCol w:w="937"/>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类别</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服务项</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链路类型</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带宽</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数量</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机柜租赁</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数据中心A（金柳路机房）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highlight w:val="none"/>
                <w:lang w:val="en-US"/>
              </w:rPr>
            </w:pPr>
            <w:r>
              <w:rPr>
                <w:rFonts w:hint="eastAsia" w:ascii="宋体" w:hAnsi="宋体" w:cs="宋体"/>
                <w:i w:val="0"/>
                <w:iCs w:val="0"/>
                <w:color w:val="000000"/>
                <w:kern w:val="0"/>
                <w:sz w:val="24"/>
                <w:szCs w:val="24"/>
                <w:highlight w:val="none"/>
                <w:u w:val="none"/>
                <w:lang w:val="en-US" w:eastAsia="zh-CN" w:bidi="ar"/>
              </w:rPr>
              <w:t>109</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数据中心B（呈贡机房）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省级链路服务</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数据中心（双）之间，双中心与汇聚节点间裸纤</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rPr>
              <w:t>裸光纤</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204</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KM/年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数据中心A互联网出口专线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互联网专线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500M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配套128个公网IP地址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数据中心B互联网出口专线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互联网专线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500M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配套128个公网IP地址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省医保局至省汇聚节点OTN网络（办公）</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OTN网络专线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1G</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省医保局至省汇聚节点OTN网络（视频会议）</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OTN网络专线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lang w:val="en-US" w:eastAsia="zh-CN"/>
              </w:rPr>
              <w:t>2</w:t>
            </w:r>
            <w:r>
              <w:rPr>
                <w:rFonts w:hint="eastAsia"/>
                <w:highlight w:val="none"/>
              </w:rPr>
              <w:t>G</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省到昆明市核心业务网络链路（数据中心A至呈贡市级行政中心工信委机房数据专线）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9</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省汇聚节点至州市核心业务网络数据专线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数据中心A至省医保局数据专线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政通大厦至昆明市人力资源中心数据专线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数据中心A至云南省公共资源交易中心数据专线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数据中心A至云南省财政厅数据专线</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数据中心A互联网出口专线（500M）</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互联网专线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配套32个公网IP地址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数据中心B互联网出口专线（500M）</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互联网专线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配套32个公网IP地址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16</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省医保局办公用互联网专线（1G）</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互联网专线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1G</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配套</w:t>
            </w:r>
            <w:r>
              <w:rPr>
                <w:rFonts w:hint="eastAsia" w:ascii="宋体" w:hAnsi="宋体" w:eastAsia="宋体" w:cs="宋体"/>
                <w:i w:val="0"/>
                <w:iCs w:val="0"/>
                <w:color w:val="000000"/>
                <w:kern w:val="0"/>
                <w:sz w:val="18"/>
                <w:szCs w:val="18"/>
                <w:highlight w:val="none"/>
                <w:u w:val="none"/>
                <w:lang w:val="en-US" w:eastAsia="zh-CN" w:bidi="ar"/>
              </w:rPr>
              <w:t>16个公网IP地址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17</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rPr>
                <w:rFonts w:hint="eastAsia" w:ascii="宋体" w:hAnsi="宋体" w:eastAsia="宋体" w:cs="宋体"/>
                <w:i w:val="0"/>
                <w:iCs w:val="0"/>
                <w:color w:val="000000"/>
                <w:sz w:val="24"/>
                <w:szCs w:val="24"/>
                <w:highlight w:val="none"/>
                <w:u w:val="none"/>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数据中心A至数字云南展厅数据专线（20M）</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highlight w:val="none"/>
              </w:rPr>
              <w:t>数据专线</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20M</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条/年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18</w:t>
            </w:r>
          </w:p>
        </w:tc>
        <w:tc>
          <w:tcPr>
            <w:tcW w:w="82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运维保障服务</w:t>
            </w: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全省医保网络实时监测、安全防护、运维保障、日常巡检以及两定机构新接入管理、技术支持等服务；</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19</w:t>
            </w:r>
          </w:p>
        </w:tc>
        <w:tc>
          <w:tcPr>
            <w:tcW w:w="825"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省医保局办公楼网络及三楼机房运维服务</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项/年</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c>
          <w:tcPr>
            <w:tcW w:w="82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原政通大厦机房设备运维保障服务(服务为2024年1月1日至9月24日)。</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before="167" w:beforeLines="5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6.合同履行期限：</w:t>
      </w:r>
      <w:r>
        <w:rPr>
          <w:rFonts w:hint="eastAsia" w:ascii="宋体" w:hAnsi="宋体" w:eastAsia="宋体" w:cs="宋体"/>
          <w:color w:val="auto"/>
          <w:sz w:val="24"/>
          <w:szCs w:val="24"/>
          <w:highlight w:val="none"/>
        </w:rPr>
        <w:t>1年（202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9月25日至202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9月24日）</w:t>
      </w:r>
      <w:r>
        <w:rPr>
          <w:rFonts w:hint="eastAsia" w:ascii="宋体" w:hAnsi="宋体" w:eastAsia="宋体" w:cs="宋体"/>
          <w:sz w:val="24"/>
          <w:szCs w:val="24"/>
          <w:highlight w:val="none"/>
        </w:rPr>
        <w:t>。</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7.本项目不接受联合体投标。</w:t>
      </w:r>
    </w:p>
    <w:p>
      <w:pPr>
        <w:pStyle w:val="3"/>
        <w:spacing w:before="0" w:after="0" w:line="360" w:lineRule="auto"/>
        <w:rPr>
          <w:rFonts w:hint="eastAsia" w:ascii="宋体" w:hAnsi="宋体" w:eastAsia="宋体" w:cs="宋体"/>
          <w:sz w:val="24"/>
          <w:szCs w:val="24"/>
          <w:highlight w:val="none"/>
        </w:rPr>
      </w:pPr>
      <w:bookmarkStart w:id="5" w:name="_Toc35393622"/>
      <w:bookmarkStart w:id="6" w:name="_Toc35393791"/>
      <w:bookmarkStart w:id="7" w:name="_Toc28359003"/>
      <w:bookmarkStart w:id="8" w:name="_Toc15189"/>
      <w:bookmarkStart w:id="9" w:name="_Toc28359080"/>
      <w:r>
        <w:rPr>
          <w:rFonts w:hint="eastAsia" w:ascii="宋体" w:hAnsi="宋体" w:eastAsia="宋体" w:cs="宋体"/>
          <w:sz w:val="24"/>
          <w:szCs w:val="24"/>
          <w:highlight w:val="none"/>
        </w:rPr>
        <w:t>二、申请人的资格要求：</w:t>
      </w:r>
      <w:bookmarkEnd w:id="5"/>
      <w:bookmarkEnd w:id="6"/>
      <w:bookmarkEnd w:id="7"/>
      <w:bookmarkEnd w:id="8"/>
      <w:bookmarkEnd w:id="9"/>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1.合格投标人应符合政府采购法第二十二条规定的基本条件。</w:t>
      </w:r>
    </w:p>
    <w:p>
      <w:pPr>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1.1具有独立承担民事责任的能力；</w:t>
      </w:r>
    </w:p>
    <w:p>
      <w:pPr>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1.2.具有良好的商业信誉和健全的财务会计制度；</w:t>
      </w:r>
    </w:p>
    <w:p>
      <w:pPr>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1.3.具有履行合同所必需的设备和专业技术能力；</w:t>
      </w:r>
    </w:p>
    <w:p>
      <w:pPr>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1.4.有依法缴纳税收和社会保障资金的良好记录；</w:t>
      </w:r>
    </w:p>
    <w:p>
      <w:pPr>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1.5.参加政府采购活动前三年内，在经营活动中没有重大违法记录；</w:t>
      </w:r>
    </w:p>
    <w:p>
      <w:pPr>
        <w:spacing w:after="0"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1.6.法律、行政法规规定的其他条件。</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w:t>
      </w:r>
      <w:r>
        <w:rPr>
          <w:rFonts w:hint="eastAsia" w:ascii="宋体" w:hAnsi="宋体" w:cs="宋体"/>
          <w:sz w:val="24"/>
          <w:szCs w:val="24"/>
          <w:highlight w:val="none"/>
          <w:lang w:val="en-US" w:eastAsia="zh-CN"/>
        </w:rPr>
        <w:t>无</w:t>
      </w:r>
    </w:p>
    <w:p>
      <w:pPr>
        <w:pStyle w:val="3"/>
        <w:spacing w:before="0" w:after="0" w:line="360" w:lineRule="auto"/>
        <w:rPr>
          <w:rFonts w:hint="eastAsia" w:ascii="宋体" w:hAnsi="宋体" w:eastAsia="宋体" w:cs="宋体"/>
          <w:bCs w:val="0"/>
          <w:sz w:val="24"/>
          <w:szCs w:val="24"/>
          <w:highlight w:val="none"/>
        </w:rPr>
      </w:pPr>
      <w:bookmarkStart w:id="10" w:name="_Toc35393623"/>
      <w:bookmarkStart w:id="11" w:name="_Toc35393792"/>
      <w:r>
        <w:rPr>
          <w:rFonts w:hint="eastAsia" w:ascii="宋体" w:hAnsi="宋体" w:eastAsia="宋体" w:cs="宋体"/>
          <w:bCs w:val="0"/>
          <w:sz w:val="24"/>
          <w:szCs w:val="24"/>
          <w:highlight w:val="none"/>
        </w:rPr>
        <w:t>三、获取招标文件</w:t>
      </w:r>
      <w:bookmarkEnd w:id="10"/>
      <w:bookmarkEnd w:id="11"/>
    </w:p>
    <w:p>
      <w:pPr>
        <w:spacing w:after="0" w:line="360" w:lineRule="auto"/>
        <w:ind w:firstLine="480" w:firstLineChars="200"/>
        <w:rPr>
          <w:rFonts w:hint="eastAsia" w:ascii="宋体" w:hAnsi="宋体" w:eastAsia="宋体" w:cs="宋体"/>
          <w:color w:val="000000"/>
          <w:sz w:val="24"/>
          <w:highlight w:val="none"/>
        </w:rPr>
      </w:pPr>
      <w:bookmarkStart w:id="12" w:name="_Toc28359082"/>
      <w:bookmarkStart w:id="13" w:name="_Toc28359005"/>
      <w:bookmarkStart w:id="14" w:name="_Toc35393793"/>
      <w:bookmarkStart w:id="15" w:name="_Toc14338"/>
      <w:bookmarkStart w:id="16" w:name="_Toc35393624"/>
      <w:r>
        <w:rPr>
          <w:rFonts w:hint="eastAsia" w:ascii="宋体" w:hAnsi="宋体" w:eastAsia="宋体" w:cs="宋体"/>
          <w:color w:val="000000"/>
          <w:sz w:val="24"/>
          <w:highlight w:val="none"/>
        </w:rPr>
        <w:t>1.时间：202</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09</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05</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00</w:t>
      </w:r>
      <w:r>
        <w:rPr>
          <w:rFonts w:hint="eastAsia" w:ascii="宋体" w:hAnsi="宋体" w:eastAsia="宋体" w:cs="宋体"/>
          <w:color w:val="000000"/>
          <w:sz w:val="24"/>
          <w:highlight w:val="none"/>
        </w:rPr>
        <w:t>至202</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09</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12</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日1</w:t>
      </w: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0</w:t>
      </w:r>
      <w:r>
        <w:rPr>
          <w:rFonts w:hint="eastAsia" w:ascii="宋体" w:hAnsi="宋体" w:eastAsia="宋体" w:cs="宋体"/>
          <w:color w:val="000000"/>
          <w:sz w:val="24"/>
          <w:highlight w:val="none"/>
        </w:rPr>
        <w:t>0，每天</w:t>
      </w:r>
      <w:r>
        <w:rPr>
          <w:rFonts w:hint="eastAsia" w:ascii="宋体" w:hAnsi="宋体" w:cs="宋体"/>
          <w:color w:val="000000"/>
          <w:sz w:val="24"/>
          <w:highlight w:val="none"/>
          <w:lang w:val="en-US" w:eastAsia="zh-CN"/>
        </w:rPr>
        <w:t>9</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00</w:t>
      </w:r>
      <w:r>
        <w:rPr>
          <w:rFonts w:hint="eastAsia" w:ascii="宋体" w:hAnsi="宋体" w:eastAsia="宋体" w:cs="宋体"/>
          <w:color w:val="000000"/>
          <w:sz w:val="24"/>
          <w:highlight w:val="none"/>
        </w:rPr>
        <w:t>至</w:t>
      </w:r>
      <w:r>
        <w:rPr>
          <w:rFonts w:hint="eastAsia" w:ascii="宋体" w:hAnsi="宋体" w:cs="宋体"/>
          <w:color w:val="000000"/>
          <w:sz w:val="24"/>
          <w:highlight w:val="none"/>
          <w:lang w:val="en-US" w:eastAsia="zh-CN"/>
        </w:rPr>
        <w:t>18</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00</w:t>
      </w:r>
      <w:r>
        <w:rPr>
          <w:rFonts w:hint="eastAsia" w:ascii="宋体" w:hAnsi="宋体" w:eastAsia="宋体" w:cs="宋体"/>
          <w:color w:val="000000"/>
          <w:sz w:val="24"/>
          <w:highlight w:val="none"/>
        </w:rPr>
        <w:t>（北京时间，法定节假日除外）。</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2.地点：进入云南省公共资源交易平台（网址：http://ggzy.yn.gov.cn/#/homePage），凭企业数字证书（CA）在网上</w:t>
      </w:r>
      <w:r>
        <w:rPr>
          <w:rFonts w:hint="eastAsia" w:ascii="宋体" w:hAnsi="宋体" w:eastAsia="宋体" w:cs="宋体"/>
          <w:color w:val="000000"/>
          <w:sz w:val="24"/>
          <w:highlight w:val="none"/>
          <w:lang w:val="en-US" w:eastAsia="zh-CN"/>
        </w:rPr>
        <w:t>下载</w:t>
      </w:r>
      <w:r>
        <w:rPr>
          <w:rFonts w:hint="eastAsia" w:ascii="宋体" w:hAnsi="宋体" w:eastAsia="宋体" w:cs="宋体"/>
          <w:color w:val="000000"/>
          <w:sz w:val="24"/>
          <w:highlight w:val="none"/>
        </w:rPr>
        <w:t>。</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方式：网上获取招标文件：投标人须在云南省公共资源交易平台（http://ggzy.yn.gov.cn/#/homePage）进行注册以及企业数字证书（CA）的办理。注册及企业数字证书（CA）办理完成之后进入云南省公共资源交易平台凭企业数字证书（CA）登</w:t>
      </w:r>
      <w:r>
        <w:rPr>
          <w:rFonts w:hint="eastAsia" w:ascii="宋体" w:hAnsi="宋体" w:eastAsia="宋体" w:cs="宋体"/>
          <w:color w:val="000000"/>
          <w:sz w:val="24"/>
          <w:highlight w:val="none"/>
          <w:lang w:val="en-US" w:eastAsia="zh-CN"/>
        </w:rPr>
        <w:t>录</w:t>
      </w:r>
      <w:r>
        <w:rPr>
          <w:rFonts w:hint="eastAsia" w:ascii="宋体" w:hAnsi="宋体" w:eastAsia="宋体" w:cs="宋体"/>
          <w:color w:val="000000"/>
          <w:sz w:val="24"/>
          <w:highlight w:val="none"/>
        </w:rPr>
        <w:t>获取招标文件及下载电子招标文件。（电子招标文件格式为*.ZCZBJ ）。</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注：如果投标人之前已经在云南省公共资源交易平台进行过注册并办理过企业数字证书（CA），此次无需重复办理，可直接登录云南省公共资源交易平台（http://ggzy.yn.gov.cn/#/homePage）获取并下载电子招标文件。</w:t>
      </w:r>
    </w:p>
    <w:p>
      <w:pPr>
        <w:pStyle w:val="3"/>
        <w:spacing w:before="0" w:after="0" w:line="360" w:lineRule="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四、提交投标文件</w:t>
      </w:r>
      <w:bookmarkEnd w:id="12"/>
      <w:bookmarkEnd w:id="13"/>
      <w:r>
        <w:rPr>
          <w:rFonts w:hint="eastAsia" w:ascii="宋体" w:hAnsi="宋体" w:eastAsia="宋体" w:cs="宋体"/>
          <w:bCs w:val="0"/>
          <w:sz w:val="24"/>
          <w:szCs w:val="24"/>
          <w:highlight w:val="none"/>
        </w:rPr>
        <w:t>截止时间、开标时间和地点</w:t>
      </w:r>
      <w:bookmarkEnd w:id="14"/>
      <w:bookmarkEnd w:id="15"/>
      <w:bookmarkEnd w:id="16"/>
    </w:p>
    <w:p>
      <w:pPr>
        <w:spacing w:after="0" w:line="360" w:lineRule="auto"/>
        <w:ind w:firstLine="480" w:firstLineChars="200"/>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1.时</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 xml:space="preserve">间： </w:t>
      </w:r>
      <w:r>
        <w:rPr>
          <w:rFonts w:hint="eastAsia" w:ascii="宋体" w:hAnsi="宋体" w:eastAsia="宋体" w:cs="宋体"/>
          <w:bCs/>
          <w:color w:val="000000"/>
          <w:sz w:val="24"/>
          <w:szCs w:val="24"/>
          <w:highlight w:val="none"/>
          <w:u w:val="single"/>
        </w:rPr>
        <w:t>202</w:t>
      </w:r>
      <w:r>
        <w:rPr>
          <w:rFonts w:hint="eastAsia" w:ascii="宋体" w:hAnsi="宋体" w:cs="宋体"/>
          <w:bCs/>
          <w:color w:val="000000"/>
          <w:sz w:val="24"/>
          <w:szCs w:val="24"/>
          <w:highlight w:val="none"/>
          <w:u w:val="single"/>
          <w:lang w:val="en-US" w:eastAsia="zh-CN"/>
        </w:rPr>
        <w:t>3</w:t>
      </w:r>
      <w:r>
        <w:rPr>
          <w:rFonts w:hint="eastAsia" w:ascii="宋体" w:hAnsi="宋体" w:eastAsia="宋体" w:cs="宋体"/>
          <w:bCs/>
          <w:color w:val="000000"/>
          <w:sz w:val="24"/>
          <w:szCs w:val="24"/>
          <w:highlight w:val="none"/>
          <w:u w:val="single"/>
        </w:rPr>
        <w:t xml:space="preserve"> 年</w:t>
      </w:r>
      <w:r>
        <w:rPr>
          <w:rFonts w:hint="eastAsia" w:ascii="宋体" w:hAnsi="宋体" w:cs="宋体"/>
          <w:bCs/>
          <w:color w:val="000000"/>
          <w:sz w:val="24"/>
          <w:szCs w:val="24"/>
          <w:highlight w:val="none"/>
          <w:u w:val="single"/>
          <w:lang w:val="en-US" w:eastAsia="zh-CN"/>
        </w:rPr>
        <w:t>09</w:t>
      </w:r>
      <w:r>
        <w:rPr>
          <w:rFonts w:hint="eastAsia" w:ascii="宋体" w:hAnsi="宋体" w:eastAsia="宋体" w:cs="宋体"/>
          <w:bCs/>
          <w:color w:val="000000"/>
          <w:sz w:val="24"/>
          <w:szCs w:val="24"/>
          <w:highlight w:val="none"/>
          <w:u w:val="single"/>
        </w:rPr>
        <w:t xml:space="preserve"> 月</w:t>
      </w:r>
      <w:r>
        <w:rPr>
          <w:rFonts w:hint="eastAsia" w:ascii="宋体" w:hAnsi="宋体" w:cs="宋体"/>
          <w:bCs/>
          <w:color w:val="000000"/>
          <w:sz w:val="24"/>
          <w:szCs w:val="24"/>
          <w:highlight w:val="none"/>
          <w:u w:val="single"/>
          <w:lang w:val="en-US" w:eastAsia="zh-CN"/>
        </w:rPr>
        <w:t>25</w:t>
      </w:r>
      <w:r>
        <w:rPr>
          <w:rFonts w:hint="eastAsia" w:ascii="宋体" w:hAnsi="宋体" w:eastAsia="宋体" w:cs="宋体"/>
          <w:bCs/>
          <w:color w:val="000000"/>
          <w:sz w:val="24"/>
          <w:szCs w:val="24"/>
          <w:highlight w:val="none"/>
          <w:u w:val="single"/>
        </w:rPr>
        <w:t>日</w:t>
      </w:r>
      <w:r>
        <w:rPr>
          <w:rFonts w:hint="eastAsia" w:ascii="宋体" w:hAnsi="宋体" w:cs="宋体"/>
          <w:bCs/>
          <w:color w:val="000000"/>
          <w:sz w:val="24"/>
          <w:szCs w:val="24"/>
          <w:highlight w:val="none"/>
          <w:u w:val="single"/>
          <w:lang w:val="en-US" w:eastAsia="zh-CN"/>
        </w:rPr>
        <w:t>09</w:t>
      </w:r>
      <w:r>
        <w:rPr>
          <w:rFonts w:hint="eastAsia" w:ascii="宋体" w:hAnsi="宋体" w:eastAsia="宋体" w:cs="宋体"/>
          <w:bCs/>
          <w:color w:val="000000"/>
          <w:sz w:val="24"/>
          <w:szCs w:val="24"/>
          <w:highlight w:val="none"/>
          <w:u w:val="single"/>
        </w:rPr>
        <w:t>点</w:t>
      </w:r>
      <w:r>
        <w:rPr>
          <w:rFonts w:hint="eastAsia" w:ascii="宋体" w:hAnsi="宋体" w:cs="宋体"/>
          <w:bCs/>
          <w:color w:val="000000"/>
          <w:sz w:val="24"/>
          <w:szCs w:val="24"/>
          <w:highlight w:val="none"/>
          <w:u w:val="single"/>
          <w:lang w:val="en-US" w:eastAsia="zh-CN"/>
        </w:rPr>
        <w:t>00</w:t>
      </w:r>
      <w:r>
        <w:rPr>
          <w:rFonts w:hint="eastAsia" w:ascii="宋体" w:hAnsi="宋体" w:eastAsia="宋体" w:cs="宋体"/>
          <w:bCs/>
          <w:color w:val="000000"/>
          <w:sz w:val="24"/>
          <w:szCs w:val="24"/>
          <w:highlight w:val="none"/>
          <w:u w:val="single"/>
        </w:rPr>
        <w:t>分</w:t>
      </w:r>
      <w:r>
        <w:rPr>
          <w:rFonts w:hint="eastAsia" w:ascii="宋体" w:hAnsi="宋体" w:eastAsia="宋体" w:cs="宋体"/>
          <w:bCs/>
          <w:color w:val="000000"/>
          <w:sz w:val="24"/>
          <w:szCs w:val="24"/>
          <w:highlight w:val="none"/>
        </w:rPr>
        <w:t>（北京时间）</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网上递交：</w:t>
      </w:r>
      <w:r>
        <w:rPr>
          <w:rFonts w:hint="eastAsia" w:ascii="宋体" w:hAnsi="宋体" w:eastAsia="宋体" w:cs="宋体"/>
          <w:color w:val="000000"/>
          <w:sz w:val="24"/>
          <w:highlight w:val="none"/>
        </w:rPr>
        <w:t>云南省昆明市科高路799交易大厦二楼网上开标室9号(投标人不到现场)</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五、发布公告的媒介</w:t>
      </w:r>
    </w:p>
    <w:p>
      <w:pPr>
        <w:spacing w:after="0"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云南省政府采购网</w:t>
      </w:r>
      <w:r>
        <w:rPr>
          <w:rFonts w:hint="eastAsia" w:ascii="宋体" w:hAnsi="宋体" w:eastAsia="宋体" w:cs="宋体"/>
          <w:kern w:val="2"/>
          <w:sz w:val="24"/>
          <w:szCs w:val="24"/>
          <w:highlight w:val="none"/>
        </w:rPr>
        <w:t>、云南省公共资源交易平台。</w:t>
      </w:r>
    </w:p>
    <w:p>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pPr>
        <w:pStyle w:val="3"/>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七、其他补充事宜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认为招标文件使自己的权益受到损害的，可以自收到招标文件之日（发售截止日之后收到招标文件的，以发售截止日为准）或者招标文件公告期限届满之日起7个工作日内，以书面形式向采购人和采购代理机构质疑。质疑投标人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sz w:val="24"/>
          <w:szCs w:val="24"/>
          <w:highlight w:val="none"/>
          <w:lang w:eastAsia="zh-CN"/>
        </w:rPr>
        <w:t>云南省政府采购网</w:t>
      </w:r>
      <w:r>
        <w:rPr>
          <w:rFonts w:hint="eastAsia" w:ascii="宋体" w:hAnsi="宋体" w:eastAsia="宋体" w:cs="宋体"/>
          <w:sz w:val="24"/>
          <w:szCs w:val="24"/>
          <w:highlight w:val="none"/>
        </w:rPr>
        <w:t>下载专区下载。</w:t>
      </w:r>
    </w:p>
    <w:p>
      <w:pPr>
        <w:pStyle w:val="4"/>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val="en-US" w:eastAsia="zh-CN" w:bidi="ar"/>
        </w:rPr>
        <w:t>采购项目需要落实的政府采购政策：</w:t>
      </w:r>
      <w:bookmarkStart w:id="17" w:name="_Toc21182"/>
      <w:bookmarkStart w:id="18" w:name="_Toc27876"/>
      <w:bookmarkStart w:id="19" w:name="_Toc26689"/>
      <w:r>
        <w:rPr>
          <w:rFonts w:hint="eastAsia" w:cs="宋体"/>
          <w:color w:val="000000"/>
          <w:sz w:val="24"/>
          <w:szCs w:val="24"/>
          <w:highlight w:val="none"/>
        </w:rPr>
        <w:t>《政府购买服务管理办法》（政部令第102号）、《政府采购需求管理办法》（财库〔2021〕22号）、《云南省财政厅 云南省人民政府扶贫开发办公室关于贯彻落实运用政府采购政策支持脱贫攻坚有关事宜的通知》（云财采〔2019〕9号）、生态环境部 工业和信息化部关于印发《绿色数据中心政府采购需求标准（试行）》的通知</w:t>
      </w:r>
      <w:bookmarkStart w:id="20" w:name="sendNo"/>
      <w:r>
        <w:rPr>
          <w:rFonts w:hint="eastAsia" w:cs="宋体"/>
          <w:color w:val="000000"/>
          <w:sz w:val="24"/>
          <w:szCs w:val="24"/>
          <w:highlight w:val="none"/>
          <w:lang w:val="en-US" w:eastAsia="zh-CN"/>
        </w:rPr>
        <w:t xml:space="preserve"> </w:t>
      </w:r>
      <w:r>
        <w:rPr>
          <w:rFonts w:hint="eastAsia" w:cs="宋体"/>
          <w:color w:val="000000"/>
          <w:sz w:val="24"/>
          <w:szCs w:val="24"/>
          <w:highlight w:val="none"/>
        </w:rPr>
        <w:t>财库〔</w:t>
      </w:r>
      <w:r>
        <w:rPr>
          <w:rFonts w:hint="eastAsia" w:cs="宋体"/>
          <w:color w:val="000000"/>
          <w:sz w:val="24"/>
          <w:szCs w:val="24"/>
          <w:highlight w:val="none"/>
          <w:lang w:val="en-US"/>
        </w:rPr>
        <w:t>2023</w:t>
      </w:r>
      <w:r>
        <w:rPr>
          <w:rFonts w:hint="eastAsia" w:cs="宋体"/>
          <w:color w:val="000000"/>
          <w:sz w:val="24"/>
          <w:szCs w:val="24"/>
          <w:highlight w:val="none"/>
        </w:rPr>
        <w:t>〕</w:t>
      </w:r>
      <w:r>
        <w:rPr>
          <w:rFonts w:hint="eastAsia" w:cs="宋体"/>
          <w:color w:val="000000"/>
          <w:sz w:val="24"/>
          <w:szCs w:val="24"/>
          <w:highlight w:val="none"/>
          <w:lang w:val="en-US"/>
        </w:rPr>
        <w:t>7</w:t>
      </w:r>
      <w:r>
        <w:rPr>
          <w:rFonts w:hint="eastAsia" w:cs="宋体"/>
          <w:color w:val="000000"/>
          <w:sz w:val="24"/>
          <w:szCs w:val="24"/>
          <w:highlight w:val="none"/>
        </w:rPr>
        <w:t>号</w:t>
      </w:r>
      <w:bookmarkEnd w:id="20"/>
      <w:r>
        <w:rPr>
          <w:rFonts w:hint="eastAsia" w:cs="宋体"/>
          <w:color w:val="000000"/>
          <w:sz w:val="24"/>
          <w:szCs w:val="24"/>
          <w:highlight w:val="none"/>
          <w:lang w:eastAsia="zh-CN"/>
        </w:rPr>
        <w:t>、</w:t>
      </w:r>
      <w:r>
        <w:rPr>
          <w:rFonts w:hint="eastAsia" w:ascii="宋体" w:hAnsi="宋体" w:eastAsia="宋体" w:cs="宋体"/>
          <w:color w:val="000000"/>
          <w:kern w:val="0"/>
          <w:sz w:val="24"/>
          <w:szCs w:val="24"/>
          <w:highlight w:val="none"/>
          <w:lang w:val="en-US" w:eastAsia="zh-CN" w:bidi="ar"/>
        </w:rPr>
        <w:t>《关于促进残疾人就业政府采购政策的通知》（财库[2017]141号）、《政府采购促进中小企业发展管理办法》（财库〔2020〕46号）、《关于进一步加大政府采购支持中小企业力度的通知》（ 财库〔2022〕19号）、《关于政府采购支持监狱企业发展有关问题的通知》（财库[2014]68号）、《财政部发展改革委生态环境部市场监管总局关于调整优化节能产品、环境标志产品政府采购执行机制的通知》（财库〔2019〕9号）、《关于印发节能产品政府采购品目清单的通知》（财库〔2019〕19号）。</w:t>
      </w:r>
    </w:p>
    <w:p>
      <w:pPr>
        <w:pStyle w:val="4"/>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highlight w:val="none"/>
          <w:u w:val="none"/>
          <w:lang w:val="en-US" w:eastAsia="zh-CN"/>
        </w:rPr>
      </w:pPr>
      <w:r>
        <w:rPr>
          <w:rFonts w:hint="eastAsia" w:ascii="宋体" w:hAnsi="宋体" w:eastAsia="宋体" w:cs="宋体"/>
          <w:bCs/>
          <w:color w:val="000000"/>
          <w:sz w:val="24"/>
          <w:highlight w:val="none"/>
          <w:u w:val="none"/>
          <w:lang w:val="en-US" w:eastAsia="zh-CN"/>
        </w:rPr>
        <w:t>3.（1）为本项目提供整体设计、规范编制或者项目管理、监理、检测等服务的供应商，不得再参加本项目的投标。（2）</w:t>
      </w:r>
      <w:r>
        <w:rPr>
          <w:rFonts w:hint="eastAsia" w:ascii="宋体" w:hAnsi="宋体" w:eastAsia="宋体" w:cs="宋体"/>
          <w:bCs/>
          <w:color w:val="000000"/>
          <w:kern w:val="2"/>
          <w:sz w:val="24"/>
          <w:szCs w:val="24"/>
          <w:highlight w:val="none"/>
          <w:u w:val="none"/>
          <w:lang w:val="en-US" w:eastAsia="zh-CN" w:bidi="ar-SA"/>
        </w:rPr>
        <w:t>投标人的法人为同一人或者存在控股、管理关系的不同单位，不得参加同一标段投标或者未划分标段的同一招标项目的投标。</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.本项目采用网上开标、远程解密方式。按照《云南省公共资源交</w:t>
      </w:r>
      <w:r>
        <w:rPr>
          <w:rFonts w:hint="eastAsia" w:ascii="宋体" w:hAnsi="宋体" w:eastAsia="宋体" w:cs="宋体"/>
          <w:color w:val="000000"/>
          <w:sz w:val="24"/>
          <w:highlight w:val="none"/>
        </w:rPr>
        <w:t>易电子化平台智能开标系统操作手册（适用投标人/投标人）》，</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116.55.195.54:8001/#/homePage）选择“红河州”进入红河州公共资源交易中心”，按照关于网上开标系统上线运行的通知《红河州公共资源交易系统网上开标操作指南（投标人或供应商）》完成远程解密、查看开标一览表和签名确认等相关操作。本项目解密时间为30分钟，若投标人未在规定时间完成以上解密，则视为撤销其投标文件，不再进入评标阶段。开标过程中如有问题，可以在线提出异议，由代理机构给予对应的回复。在规定的签名确认时间内不进行开标一览表确认的，则视为对开标结果无异议。" </w:instrText>
      </w:r>
      <w:r>
        <w:rPr>
          <w:rFonts w:hint="eastAsia" w:ascii="宋体" w:hAnsi="宋体" w:eastAsia="宋体" w:cs="宋体"/>
          <w:color w:val="000000"/>
          <w:highlight w:val="none"/>
        </w:rPr>
        <w:fldChar w:fldCharType="separate"/>
      </w:r>
      <w:r>
        <w:rPr>
          <w:rFonts w:hint="eastAsia" w:ascii="宋体" w:hAnsi="宋体" w:eastAsia="宋体" w:cs="宋体"/>
          <w:color w:val="000000"/>
          <w:sz w:val="24"/>
          <w:highlight w:val="none"/>
        </w:rPr>
        <w:t>在投标截止时间前提前进入到“网上开标室”，根据网上远程解密、开标要求，在下达投标文件解密指令后，在规定时间内完成远程解密，因投标人操作失误或自身原因导致解密失败的，视为放弃此次投标；唱标结束后，投标人未提出异议的，视为认可开标、唱标结果。</w:t>
      </w:r>
      <w:r>
        <w:rPr>
          <w:rFonts w:hint="eastAsia" w:ascii="宋体" w:hAnsi="宋体" w:eastAsia="宋体" w:cs="宋体"/>
          <w:color w:val="000000"/>
          <w:sz w:val="24"/>
          <w:highlight w:val="none"/>
        </w:rPr>
        <w:fldChar w:fldCharType="end"/>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技术服务咨询：北京筑龙信息技术有限责任公司，服务热线：010-86483801</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注：上传投标文件时加密使用的CA数字证书是开标时对投标文件进行解密的必要工具。因投标人自身原因导致所递交的投标文件无法解密、导入失败的，均视为其撤销投标文件，后果及责任由投标人自行承担。</w:t>
      </w:r>
    </w:p>
    <w:p>
      <w:pPr>
        <w:spacing w:after="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操作指南详见：</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"http://ggzy.yn.gov.cn/#/homePage" </w:instrText>
      </w:r>
      <w:r>
        <w:rPr>
          <w:rFonts w:hint="eastAsia" w:ascii="宋体" w:hAnsi="宋体" w:eastAsia="宋体" w:cs="宋体"/>
          <w:color w:val="000000"/>
          <w:sz w:val="24"/>
          <w:highlight w:val="none"/>
        </w:rPr>
        <w:fldChar w:fldCharType="separate"/>
      </w:r>
      <w:r>
        <w:rPr>
          <w:rStyle w:val="12"/>
          <w:rFonts w:hint="eastAsia" w:ascii="宋体" w:hAnsi="宋体" w:eastAsia="宋体" w:cs="宋体"/>
          <w:sz w:val="24"/>
          <w:highlight w:val="none"/>
        </w:rPr>
        <w:t>http://ggzy.yn.gov.cn/#/homePage</w:t>
      </w:r>
      <w:r>
        <w:rPr>
          <w:rFonts w:hint="eastAsia" w:ascii="宋体" w:hAnsi="宋体" w:eastAsia="宋体" w:cs="宋体"/>
          <w:color w:val="000000"/>
          <w:sz w:val="24"/>
          <w:highlight w:val="none"/>
        </w:rPr>
        <w:fldChar w:fldCharType="end"/>
      </w:r>
    </w:p>
    <w:p>
      <w:pPr>
        <w:spacing w:after="0" w:line="360" w:lineRule="auto"/>
        <w:ind w:left="479" w:leftChars="228"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开标方式：智能开标</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是否需要缴纳投标保证金：是</w:t>
      </w:r>
      <w:r>
        <w:rPr>
          <w:rFonts w:hint="eastAsia" w:ascii="宋体" w:hAnsi="宋体" w:eastAsia="宋体" w:cs="宋体"/>
          <w:color w:val="000000"/>
          <w:sz w:val="24"/>
          <w:highlight w:val="none"/>
        </w:rPr>
        <w:br w:type="textWrapping"/>
      </w:r>
      <w:r>
        <w:rPr>
          <w:rFonts w:hint="eastAsia" w:ascii="宋体" w:hAnsi="宋体" w:cs="宋体"/>
          <w:color w:val="000000"/>
          <w:sz w:val="24"/>
          <w:highlight w:val="none"/>
          <w:lang w:eastAsia="zh-CN"/>
        </w:rPr>
        <w:t>2023年云南省医保信息平台机房机柜及业务网络服务</w:t>
      </w:r>
    </w:p>
    <w:p>
      <w:pPr>
        <w:spacing w:after="0" w:line="360" w:lineRule="auto"/>
        <w:ind w:left="479" w:leftChars="228" w:firstLine="0" w:firstLineChars="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保证金金额：</w:t>
      </w:r>
      <w:r>
        <w:rPr>
          <w:rFonts w:hint="eastAsia" w:ascii="宋体" w:hAnsi="宋体" w:eastAsia="宋体" w:cs="宋体"/>
          <w:color w:val="000000"/>
          <w:sz w:val="24"/>
          <w:highlight w:val="none"/>
          <w:lang w:val="en-US" w:eastAsia="zh-CN"/>
        </w:rPr>
        <w:t>50000.00</w:t>
      </w:r>
      <w:r>
        <w:rPr>
          <w:rFonts w:hint="eastAsia" w:ascii="宋体" w:hAnsi="宋体" w:eastAsia="宋体" w:cs="宋体"/>
          <w:color w:val="000000"/>
          <w:sz w:val="24"/>
          <w:highlight w:val="none"/>
        </w:rPr>
        <w:t>（元）</w:t>
      </w:r>
      <w:bookmarkStart w:id="21" w:name="_GoBack"/>
      <w:bookmarkEnd w:id="21"/>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保证金缴纳方式：</w:t>
      </w:r>
      <w:r>
        <w:rPr>
          <w:rFonts w:hint="eastAsia" w:ascii="宋体" w:hAnsi="宋体" w:eastAsia="宋体" w:cs="宋体"/>
          <w:sz w:val="24"/>
          <w:szCs w:val="24"/>
          <w:highlight w:val="none"/>
          <w:lang w:eastAsia="zh-CN"/>
        </w:rPr>
        <w:t>包括不限于支票、汇票、本票、保函、银行转账、保证保险等云南省公共资源交易中</w:t>
      </w:r>
      <w:r>
        <w:rPr>
          <w:rFonts w:hint="eastAsia" w:ascii="宋体" w:hAnsi="宋体" w:eastAsia="宋体" w:cs="宋体"/>
          <w:sz w:val="24"/>
          <w:szCs w:val="24"/>
          <w:highlight w:val="none"/>
          <w:lang w:val="en-US" w:eastAsia="zh-CN"/>
        </w:rPr>
        <w:t>心</w:t>
      </w:r>
      <w:r>
        <w:rPr>
          <w:rFonts w:hint="eastAsia" w:ascii="宋体" w:hAnsi="宋体" w:eastAsia="宋体" w:cs="宋体"/>
          <w:sz w:val="24"/>
          <w:szCs w:val="24"/>
          <w:highlight w:val="none"/>
          <w:lang w:eastAsia="zh-CN"/>
        </w:rPr>
        <w:t>接纳的方式。</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保证金缴纳截止时间：2023-</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00</w:t>
      </w:r>
    </w:p>
    <w:p>
      <w:pPr>
        <w:spacing w:after="0" w:line="360" w:lineRule="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八、信用记录</w:t>
      </w:r>
      <w:bookmarkEnd w:id="17"/>
      <w:bookmarkEnd w:id="18"/>
      <w:bookmarkEnd w:id="19"/>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根据财库[2016]125 号《关于在政府采购活动中查询及使用信用记录有关问题的通知》要求，采购代理机构会对投标人信用记录进行查询并甄别。</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1.信用信息查询的截止时点：投标截止时间前；</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2.查询渠道：</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信用中国（www.creditchina.gov.cn）；</w:t>
      </w:r>
    </w:p>
    <w:p>
      <w:pPr>
        <w:spacing w:after="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中国政府采购网（http://www.ccgp.gov.cn/）；</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3.信用信息查询记录和证据留存具体方式：以采购代理机构对上述信用信息进行查询核对的结果为准并将查询网页打印与其他采购文件一并保存；</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4.信用信息的使用规则：投标人存在不良信用记录的，其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将被作为无效</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被拒绝。</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不良信用记录指：被列入失信被执行人、重大税收违法失信主体、政府采购严重违法失信行为记录名单或尚在行政处罚期内的。</w:t>
      </w:r>
    </w:p>
    <w:p>
      <w:pPr>
        <w:pStyle w:val="3"/>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九、联系方式</w:t>
      </w:r>
    </w:p>
    <w:p>
      <w:pPr>
        <w:pStyle w:val="9"/>
        <w:pageBreakBefore w:val="0"/>
        <w:kinsoku/>
        <w:wordWrap/>
        <w:overflowPunct/>
        <w:topLinePunct w:val="0"/>
        <w:autoSpaceDE/>
        <w:autoSpaceDN/>
        <w:bidi w:val="0"/>
        <w:snapToGrid/>
        <w:spacing w:after="0" w:line="360" w:lineRule="auto"/>
        <w:ind w:left="0" w:lef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1.采购人信息</w:t>
      </w:r>
    </w:p>
    <w:p>
      <w:pPr>
        <w:pStyle w:val="9"/>
        <w:pageBreakBefore w:val="0"/>
        <w:kinsoku/>
        <w:wordWrap/>
        <w:overflowPunct/>
        <w:topLinePunct w:val="0"/>
        <w:autoSpaceDE/>
        <w:autoSpaceDN/>
        <w:bidi w:val="0"/>
        <w:snapToGrid/>
        <w:spacing w:after="0" w:line="360" w:lineRule="auto"/>
        <w:ind w:left="0" w:leftChars="0" w:firstLine="720" w:firstLineChars="3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ascii="宋体" w:hAnsi="宋体" w:eastAsia="宋体" w:cs="宋体"/>
          <w:szCs w:val="24"/>
          <w:highlight w:val="none"/>
          <w:lang w:eastAsia="zh-CN"/>
        </w:rPr>
        <w:t>云南省医疗保障局</w:t>
      </w:r>
    </w:p>
    <w:p>
      <w:pPr>
        <w:pStyle w:val="9"/>
        <w:pageBreakBefore w:val="0"/>
        <w:kinsoku/>
        <w:wordWrap/>
        <w:overflowPunct/>
        <w:topLinePunct w:val="0"/>
        <w:autoSpaceDE/>
        <w:autoSpaceDN/>
        <w:bidi w:val="0"/>
        <w:snapToGrid/>
        <w:spacing w:after="0" w:line="360" w:lineRule="auto"/>
        <w:ind w:left="0" w:leftChars="0" w:firstLine="720" w:firstLineChars="300"/>
        <w:textAlignment w:val="auto"/>
        <w:rPr>
          <w:rFonts w:hint="eastAsia" w:ascii="宋体" w:hAnsi="宋体" w:eastAsia="宋体" w:cs="宋体"/>
          <w:szCs w:val="24"/>
          <w:highlight w:val="none"/>
        </w:rPr>
      </w:pPr>
      <w:r>
        <w:rPr>
          <w:rFonts w:hint="eastAsia" w:ascii="宋体" w:hAnsi="宋体" w:eastAsia="宋体" w:cs="宋体"/>
          <w:szCs w:val="24"/>
          <w:highlight w:val="none"/>
        </w:rPr>
        <w:t>地址：云南省昆明市官渡区吴井街道环城南路439号</w:t>
      </w:r>
    </w:p>
    <w:p>
      <w:pPr>
        <w:pStyle w:val="9"/>
        <w:pageBreakBefore w:val="0"/>
        <w:kinsoku/>
        <w:wordWrap/>
        <w:overflowPunct/>
        <w:topLinePunct w:val="0"/>
        <w:autoSpaceDE/>
        <w:autoSpaceDN/>
        <w:bidi w:val="0"/>
        <w:snapToGrid/>
        <w:spacing w:after="0" w:line="360" w:lineRule="auto"/>
        <w:ind w:left="0" w:leftChars="0" w:firstLine="720" w:firstLineChars="300"/>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rPr>
        <w:t>联系方式：</w:t>
      </w:r>
      <w:r>
        <w:rPr>
          <w:rFonts w:hint="eastAsia" w:ascii="宋体" w:hAnsi="宋体" w:cs="宋体"/>
          <w:szCs w:val="24"/>
          <w:highlight w:val="none"/>
          <w:lang w:val="en-US" w:eastAsia="zh-CN"/>
        </w:rPr>
        <w:t>王</w:t>
      </w:r>
      <w:r>
        <w:rPr>
          <w:rFonts w:hint="eastAsia" w:ascii="宋体" w:hAnsi="宋体" w:eastAsia="宋体" w:cs="宋体"/>
          <w:szCs w:val="24"/>
          <w:highlight w:val="none"/>
        </w:rPr>
        <w:t>老师，0871-638860</w:t>
      </w:r>
      <w:r>
        <w:rPr>
          <w:rFonts w:hint="eastAsia" w:ascii="宋体" w:hAnsi="宋体" w:cs="宋体"/>
          <w:szCs w:val="24"/>
          <w:highlight w:val="none"/>
          <w:lang w:val="en-US" w:eastAsia="zh-CN"/>
        </w:rPr>
        <w:t>19</w:t>
      </w:r>
    </w:p>
    <w:p>
      <w:pPr>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pageBreakBefore w:val="0"/>
        <w:kinsoku/>
        <w:wordWrap/>
        <w:overflowPunct/>
        <w:topLinePunct w:val="0"/>
        <w:autoSpaceDE/>
        <w:autoSpaceDN/>
        <w:bidi w:val="0"/>
        <w:snapToGrid/>
        <w:spacing w:after="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称：云南中盈招标咨询有限公司</w:t>
      </w:r>
    </w:p>
    <w:p>
      <w:pPr>
        <w:pageBreakBefore w:val="0"/>
        <w:kinsoku/>
        <w:wordWrap/>
        <w:overflowPunct/>
        <w:topLinePunct w:val="0"/>
        <w:autoSpaceDE/>
        <w:autoSpaceDN/>
        <w:bidi w:val="0"/>
        <w:snapToGrid/>
        <w:spacing w:after="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址：昆明市严家地村融城优郡花园B5幢1206</w:t>
      </w:r>
    </w:p>
    <w:p>
      <w:pPr>
        <w:pageBreakBefore w:val="0"/>
        <w:kinsoku/>
        <w:wordWrap/>
        <w:overflowPunct/>
        <w:topLinePunct w:val="0"/>
        <w:autoSpaceDE/>
        <w:autoSpaceDN/>
        <w:bidi w:val="0"/>
        <w:snapToGrid/>
        <w:spacing w:after="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施工</w:t>
      </w:r>
      <w:r>
        <w:rPr>
          <w:rFonts w:hint="eastAsia" w:ascii="宋体" w:hAnsi="宋体" w:eastAsia="宋体" w:cs="宋体"/>
          <w:sz w:val="24"/>
          <w:szCs w:val="24"/>
          <w:highlight w:val="none"/>
        </w:rPr>
        <w:t xml:space="preserve"> 17387188715</w:t>
      </w:r>
    </w:p>
    <w:p>
      <w:pPr>
        <w:pStyle w:val="6"/>
        <w:spacing w:after="0" w:line="360" w:lineRule="auto"/>
        <w:ind w:firstLine="482" w:firstLineChars="200"/>
        <w:rPr>
          <w:rFonts w:hint="eastAsia" w:ascii="宋体" w:hAnsi="宋体" w:eastAsia="宋体" w:cs="宋体"/>
          <w:b/>
          <w:color w:val="000000"/>
          <w:sz w:val="24"/>
          <w:szCs w:val="24"/>
          <w:highlight w:val="none"/>
        </w:rPr>
      </w:pPr>
    </w:p>
    <w:p>
      <w:pPr>
        <w:pStyle w:val="6"/>
        <w:spacing w:after="0" w:line="360" w:lineRule="auto"/>
        <w:ind w:firstLine="482" w:firstLineChars="200"/>
        <w:rPr>
          <w:rFonts w:hint="eastAsia" w:ascii="宋体" w:hAnsi="宋体" w:eastAsia="宋体" w:cs="宋体"/>
          <w:b/>
          <w:color w:val="000000"/>
          <w:sz w:val="24"/>
          <w:szCs w:val="24"/>
          <w:highlight w:val="none"/>
        </w:rPr>
      </w:pPr>
    </w:p>
    <w:p>
      <w:pPr>
        <w:pStyle w:val="6"/>
        <w:spacing w:after="0" w:line="360" w:lineRule="auto"/>
        <w:ind w:firstLine="482" w:firstLineChars="200"/>
        <w:rPr>
          <w:rFonts w:hint="eastAsia" w:ascii="宋体" w:hAnsi="宋体" w:eastAsia="宋体" w:cs="宋体"/>
          <w:b/>
          <w:color w:val="000000"/>
          <w:sz w:val="24"/>
          <w:szCs w:val="24"/>
          <w:highlight w:val="none"/>
        </w:rPr>
      </w:pPr>
    </w:p>
    <w:p>
      <w:pPr>
        <w:pStyle w:val="6"/>
        <w:spacing w:after="0" w:line="360" w:lineRule="auto"/>
        <w:ind w:firstLine="482" w:firstLineChars="200"/>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rPr>
        <w:t>附：电子化交易内容（适用于政府采购网上智能开标采购文件编制）</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为规范云南省公共资源电子化交易，采购人、采购代理机构在编制电子化采购文件时明确电子化交易的内容，详细内容如下：</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1.电子采购文件获取</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凡有意参加投标者，请于文件获取截止时间前（北京时间，下同），凭企业数字证书（CA）登录云南省公共资源交易平台系统（网址：http://ggzy.yn.gov.cn/#/homePage），在网上获取采购文件</w:t>
      </w:r>
      <w:r>
        <w:rPr>
          <w:rFonts w:hint="eastAsia" w:ascii="宋体" w:hAnsi="宋体" w:eastAsia="宋体" w:cs="宋体"/>
          <w:color w:val="000000"/>
          <w:sz w:val="24"/>
          <w:szCs w:val="24"/>
          <w:highlight w:val="none"/>
          <w:lang w:eastAsia="zh-CN"/>
        </w:rPr>
        <w:t>及其他</w:t>
      </w:r>
      <w:r>
        <w:rPr>
          <w:rFonts w:hint="eastAsia" w:ascii="宋体" w:hAnsi="宋体" w:eastAsia="宋体" w:cs="宋体"/>
          <w:color w:val="000000"/>
          <w:sz w:val="24"/>
          <w:szCs w:val="24"/>
          <w:highlight w:val="none"/>
        </w:rPr>
        <w:t>采购资料（电子采购文件格式为*.ZCZBJ），数字证书（CA）详见其办理流程。</w:t>
      </w:r>
    </w:p>
    <w:p>
      <w:pPr>
        <w:pStyle w:val="13"/>
        <w:spacing w:after="0"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2.电子采购文件澄清与答疑</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所有获取了采购文件的潜在投标人，可凭企业数字证书（CA）登录云南省公共资源交易平台系统（网址：http://ggzy.yn.gov.cn/#/homePage），在规定的时间前通过在线方式匿名进行询问、质疑。</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仔细阅读和检查采购文件的全部内容。如发现缺页或附件不全，应在规定的时间前向采购人提出询问，以便采购人补齐。如有疑问，应在规定的时间前以在线不署名提交质疑，要求采购人对采购文件予以澄清。</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3.电子采购文件的修改</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（1）采购人对采购文件中的涉及评标办法、评审项目等重要评审内容做出变更，将同时发布补遗文件进行说明，以保证各投标人都能重新下载并用于编制电子投标文件。</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（2）投标人应在投标截止时间前及时登录云南省公共资源交易平台系统（网址：http://ggzy.yn.gov.cn/#/homePage）中查看有关该采购文件的答疑、补遗内容。否则，后果自负。</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（3）采购文件澄清、采购文件修改文件内容均以网上电子文件为准，当采购文件、采购文件澄清、采购文件修改文件内容后前相互矛盾时，以最新发布的采购文件为准。</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4.电子投标文件的组成及要求</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（1）投标文件全部采用电子文档，格式为*.ZCTBJ，使用云南省政府采购投标文件编制系统完成编制，并完成电子签名及加密。</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（2）在编制投标文件时，图片建议使用JPG格式，并且每张图片的分辨率应小于100dpi，每份投标文件须小于100M。</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5.电子投标文件的递交</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递交截止时间前，投标人应根据采购文件要求，须登录云南省公共资源交易平台系统（网址：http://ggzy.yn.gov.cn/#/homePage），在投标截止时间前完成所有电子投标文件的递交，且完成电子签名确认，并打印“上传投标文件回执”，以确保文件上传成功。投标文件在截止时间前未完成电子签名确认的，视为无效投标，不能进入开标阶段。</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同时，投标人应自行下载已上传成功的投标文件，并进行查看、解密和核验投标文件，以确保上传投标文件的正确性。</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6.电子投标文件的撤回、修改和重新递交</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（1）在投标截止时间前，投标人可以撤回在网上已递交的投标文件，修改后重新递交，无须书面形式通知采购人。</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（2）修改的投标文件应按照本说明第4点、第5点的要求进行重新编制、加密和递交。</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7.电子开标及投标文件解密</w:t>
      </w:r>
    </w:p>
    <w:p>
      <w:pPr>
        <w:pStyle w:val="13"/>
        <w:spacing w:after="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网上智能开标及远程解密</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登录云南省公共资源交易平台网站（网址：http://ggzy.yn.gov.cn/#/homePage），按照《网上智能开标远程解密操作指南（投标人）》完成远程解密、查看开标一览表等相关操作。本项目解密时间为1小时，若投标人未在规定时间完成所有投标文件解密，则视为无效投标，不再进入评标阶段。</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（2）因开标系统、开标现场网络、设备及其他特殊原因，导致不能正常解密投标文件的，经核实和上报相关部门同意后，可再次下达网上解密指令来延长解密时间。</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（3）开标过程中如有问题，可以在线提出异议，由代理机构给予回复。在规定的异议询问时间内未提出异议的，则视为对开标结果无异议。</w:t>
      </w:r>
    </w:p>
    <w:p>
      <w:pPr>
        <w:pStyle w:val="13"/>
        <w:spacing w:after="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8.技术支持</w:t>
      </w:r>
    </w:p>
    <w:p>
      <w:pPr>
        <w:pStyle w:val="13"/>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交易平台技术支持</w:t>
      </w:r>
    </w:p>
    <w:p>
      <w:pPr>
        <w:spacing w:after="0"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服务电话：010-86483801</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MzZiZmY3Y2FiMDQxMzM4NGY5YjE2NWM1YjgyYmQifQ=="/>
  </w:docVars>
  <w:rsids>
    <w:rsidRoot w:val="126A4925"/>
    <w:rsid w:val="03434BFC"/>
    <w:rsid w:val="04F23EEC"/>
    <w:rsid w:val="06101F06"/>
    <w:rsid w:val="0BA01C2C"/>
    <w:rsid w:val="0EEA1C86"/>
    <w:rsid w:val="0F0606FC"/>
    <w:rsid w:val="102544EA"/>
    <w:rsid w:val="1126793A"/>
    <w:rsid w:val="126A4925"/>
    <w:rsid w:val="13A256BE"/>
    <w:rsid w:val="15A65F94"/>
    <w:rsid w:val="27C262D6"/>
    <w:rsid w:val="2D21025F"/>
    <w:rsid w:val="2E9134F0"/>
    <w:rsid w:val="2FB12930"/>
    <w:rsid w:val="31571AFE"/>
    <w:rsid w:val="32566FC3"/>
    <w:rsid w:val="34666D8C"/>
    <w:rsid w:val="372F2CA4"/>
    <w:rsid w:val="39E663D2"/>
    <w:rsid w:val="40C94F57"/>
    <w:rsid w:val="43654E07"/>
    <w:rsid w:val="44996925"/>
    <w:rsid w:val="45436C3C"/>
    <w:rsid w:val="55F90AC5"/>
    <w:rsid w:val="662218DA"/>
    <w:rsid w:val="69303289"/>
    <w:rsid w:val="6C010AC7"/>
    <w:rsid w:val="750A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after="200" w:line="276" w:lineRule="auto"/>
      <w:ind w:left="0" w:right="0"/>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spacing w:before="340" w:after="330" w:line="578" w:lineRule="auto"/>
      <w:ind w:left="0" w:right="0"/>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60" w:after="260" w:line="415" w:lineRule="auto"/>
      <w:ind w:left="0" w:right="0"/>
      <w:outlineLvl w:val="1"/>
    </w:pPr>
    <w:rPr>
      <w:rFonts w:ascii="Arial" w:hAnsi="Arial" w:eastAsia="黑体" w:cs="Arial"/>
      <w:b/>
      <w:bCs/>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0" w:after="120" w:line="276" w:lineRule="auto"/>
      <w:ind w:left="0" w:right="0"/>
    </w:pPr>
    <w:rPr>
      <w:rFonts w:ascii="Times New Roman" w:hAnsi="Times New Roman" w:eastAsia="宋体" w:cs="Times New Roman"/>
      <w:sz w:val="21"/>
      <w:lang w:val="en-US" w:eastAsia="zh-CN" w:bidi="ar-SA"/>
    </w:rPr>
  </w:style>
  <w:style w:type="paragraph" w:styleId="5">
    <w:name w:val="Body Text Indent"/>
    <w:basedOn w:val="1"/>
    <w:qFormat/>
    <w:uiPriority w:val="0"/>
    <w:pPr>
      <w:spacing w:before="0" w:after="120" w:line="276" w:lineRule="auto"/>
      <w:ind w:left="420" w:leftChars="200" w:right="0"/>
    </w:pPr>
    <w:rPr>
      <w:rFonts w:ascii="Times New Roman" w:hAnsi="Times New Roman" w:eastAsia="宋体" w:cs="Times New Roman"/>
      <w:sz w:val="21"/>
      <w:lang w:val="en-US" w:eastAsia="zh-CN" w:bidi="ar-SA"/>
    </w:rPr>
  </w:style>
  <w:style w:type="paragraph" w:styleId="6">
    <w:name w:val="Plain Text"/>
    <w:basedOn w:val="1"/>
    <w:qFormat/>
    <w:uiPriority w:val="0"/>
    <w:pPr>
      <w:widowControl w:val="0"/>
      <w:spacing w:before="0" w:after="200" w:line="276" w:lineRule="auto"/>
      <w:ind w:left="0" w:right="0"/>
      <w:jc w:val="both"/>
    </w:pPr>
    <w:rPr>
      <w:rFonts w:ascii="宋体" w:hAnsi="Courier New" w:eastAsia="宋体" w:cs="宋体"/>
      <w:kern w:val="2"/>
      <w:sz w:val="21"/>
      <w:szCs w:val="21"/>
      <w:lang w:val="en-US" w:eastAsia="zh-CN" w:bidi="ar-SA"/>
    </w:rPr>
  </w:style>
  <w:style w:type="paragraph" w:styleId="7">
    <w:name w:val="footer"/>
    <w:basedOn w:val="1"/>
    <w:qFormat/>
    <w:uiPriority w:val="0"/>
    <w:pPr>
      <w:tabs>
        <w:tab w:val="center" w:pos="4140"/>
        <w:tab w:val="right" w:pos="8300"/>
      </w:tabs>
      <w:snapToGrid w:val="0"/>
      <w:spacing w:before="0" w:after="200" w:line="276" w:lineRule="auto"/>
      <w:ind w:left="0" w:right="0"/>
    </w:pPr>
    <w:rPr>
      <w:rFonts w:ascii="Times New Roman" w:hAnsi="Times New Roman" w:eastAsia="宋体" w:cs="Times New Roman"/>
      <w:sz w:val="18"/>
      <w:szCs w:val="18"/>
      <w:lang w:val="en-US" w:eastAsia="zh-CN" w:bidi="ar-SA"/>
    </w:rPr>
  </w:style>
  <w:style w:type="paragraph" w:styleId="8">
    <w:name w:val="header"/>
    <w:basedOn w:val="1"/>
    <w:qFormat/>
    <w:uiPriority w:val="0"/>
    <w:pPr>
      <w:pBdr>
        <w:bottom w:val="single" w:color="auto" w:sz="6" w:space="1"/>
      </w:pBdr>
      <w:tabs>
        <w:tab w:val="center" w:pos="4140"/>
        <w:tab w:val="right" w:pos="8300"/>
      </w:tabs>
      <w:snapToGrid w:val="0"/>
      <w:spacing w:before="0" w:after="200" w:line="276" w:lineRule="auto"/>
      <w:ind w:left="0" w:right="0"/>
      <w:jc w:val="center"/>
    </w:pPr>
    <w:rPr>
      <w:rFonts w:ascii="Times New Roman" w:hAnsi="Times New Roman" w:eastAsia="宋体" w:cs="Times New Roman"/>
      <w:sz w:val="18"/>
      <w:szCs w:val="18"/>
      <w:lang w:val="en-US" w:eastAsia="zh-CN" w:bidi="ar-SA"/>
    </w:rPr>
  </w:style>
  <w:style w:type="paragraph" w:styleId="9">
    <w:name w:val="Body Text First Indent 2"/>
    <w:basedOn w:val="5"/>
    <w:qFormat/>
    <w:uiPriority w:val="0"/>
    <w:pPr>
      <w:adjustRightInd w:val="0"/>
      <w:spacing w:before="0" w:after="120" w:line="360" w:lineRule="atLeast"/>
      <w:ind w:left="420" w:leftChars="200" w:right="0" w:firstLine="420" w:firstLineChars="200"/>
      <w:jc w:val="left"/>
    </w:pPr>
    <w:rPr>
      <w:rFonts w:ascii="Times New Roman" w:hAnsi="Times New Roman" w:eastAsia="宋体" w:cs="Times New Roman"/>
      <w:spacing w:val="0"/>
      <w:kern w:val="0"/>
      <w:sz w:val="24"/>
      <w:lang w:val="en-US" w:eastAsia="zh-CN" w:bidi="ar-SA"/>
    </w:rPr>
  </w:style>
  <w:style w:type="character" w:styleId="12">
    <w:name w:val="Hyperlink"/>
    <w:qFormat/>
    <w:uiPriority w:val="0"/>
    <w:rPr>
      <w:rFonts w:ascii="Times New Roman" w:hAnsi="Times New Roman" w:eastAsia="宋体" w:cs="Times New Roman"/>
      <w:color w:val="0000FF"/>
      <w:sz w:val="21"/>
      <w:u w:val="single"/>
    </w:rPr>
  </w:style>
  <w:style w:type="paragraph" w:customStyle="1" w:styleId="13">
    <w:name w:val="p2"/>
    <w:basedOn w:val="1"/>
    <w:qFormat/>
    <w:uiPriority w:val="0"/>
    <w:pPr>
      <w:widowControl/>
      <w:spacing w:line="480" w:lineRule="auto"/>
      <w:ind w:firstLine="420"/>
      <w:jc w:val="left"/>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2023-09-04T07:41:00Z</dcterms:created>
  <dc:creator>WPS-7958</dc:creator>
  <cp:lastModifiedBy>WPS-7958</cp:lastModifiedBy>
  <dcterms:modified xsi:type="dcterms:W3CDTF">2023-09-04T11:28:09Z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8EB4862B1D6845079E4B8B560EEC453B_11</vt:lpwstr>
  </property>
</Properties>
</file>