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ascii="宋体" w:hAnsi="宋体" w:cs="黑体"/>
          <w:color w:val="auto"/>
          <w:szCs w:val="32"/>
          <w:highlight w:val="none"/>
        </w:rPr>
      </w:pPr>
      <w:bookmarkStart w:id="0" w:name="_Toc528186449"/>
      <w:bookmarkStart w:id="1" w:name="_Toc31277"/>
      <w:bookmarkStart w:id="2" w:name="_Toc29922"/>
      <w:r>
        <w:rPr>
          <w:rFonts w:hint="eastAsia" w:ascii="宋体" w:hAnsi="宋体" w:cs="黑体"/>
          <w:color w:val="auto"/>
          <w:szCs w:val="32"/>
          <w:highlight w:val="none"/>
        </w:rPr>
        <w:t>第一章</w:t>
      </w:r>
      <w:bookmarkEnd w:id="0"/>
      <w:r>
        <w:rPr>
          <w:rFonts w:hint="eastAsia" w:ascii="宋体" w:hAnsi="宋体" w:cs="黑体"/>
          <w:color w:val="auto"/>
          <w:szCs w:val="32"/>
          <w:highlight w:val="none"/>
        </w:rPr>
        <w:t xml:space="preserve"> </w:t>
      </w:r>
      <w:r>
        <w:rPr>
          <w:rFonts w:hint="eastAsia"/>
          <w:color w:val="auto"/>
          <w:sz w:val="32"/>
          <w:highlight w:val="none"/>
        </w:rPr>
        <w:t>竞争性磋商公告</w:t>
      </w:r>
      <w:bookmarkEnd w:id="1"/>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hAnsi="宋体" w:cs="宋体"/>
          <w:color w:val="auto"/>
          <w:szCs w:val="21"/>
          <w:highlight w:val="none"/>
        </w:rPr>
      </w:pPr>
      <w:r>
        <w:rPr>
          <w:rFonts w:hint="eastAsia" w:cs="宋体"/>
          <w:b/>
          <w:bCs/>
          <w:color w:val="auto"/>
          <w:szCs w:val="21"/>
          <w:highlight w:val="none"/>
          <w:u w:val="single"/>
          <w:lang w:eastAsia="zh-CN"/>
        </w:rPr>
        <w:t>云南省医疗保障局2023至2026年法律顾问服务</w:t>
      </w:r>
      <w:r>
        <w:rPr>
          <w:rFonts w:hint="eastAsia" w:hAnsi="宋体" w:cs="宋体"/>
          <w:color w:val="auto"/>
          <w:szCs w:val="21"/>
          <w:highlight w:val="none"/>
        </w:rPr>
        <w:t>的潜在供应商应在</w:t>
      </w:r>
      <w:r>
        <w:rPr>
          <w:rFonts w:hint="eastAsia" w:hAnsi="宋体" w:cs="宋体"/>
          <w:b/>
          <w:bCs/>
          <w:color w:val="auto"/>
          <w:szCs w:val="21"/>
          <w:highlight w:val="none"/>
          <w:u w:val="single"/>
        </w:rPr>
        <w:t>云南中咨海外咨询有限公司</w:t>
      </w:r>
      <w:r>
        <w:rPr>
          <w:rFonts w:hint="eastAsia" w:cs="宋体"/>
          <w:b/>
          <w:bCs/>
          <w:color w:val="auto"/>
          <w:szCs w:val="21"/>
          <w:highlight w:val="none"/>
          <w:u w:val="single"/>
          <w:lang w:val="en-US" w:eastAsia="zh-CN"/>
        </w:rPr>
        <w:t>四</w:t>
      </w:r>
      <w:r>
        <w:rPr>
          <w:rFonts w:hint="eastAsia" w:hAnsi="宋体" w:cs="宋体"/>
          <w:b/>
          <w:bCs/>
          <w:color w:val="auto"/>
          <w:szCs w:val="21"/>
          <w:highlight w:val="none"/>
          <w:u w:val="single"/>
        </w:rPr>
        <w:t>楼</w:t>
      </w:r>
      <w:r>
        <w:rPr>
          <w:rFonts w:hint="eastAsia" w:cs="宋体"/>
          <w:b/>
          <w:bCs/>
          <w:color w:val="auto"/>
          <w:szCs w:val="21"/>
          <w:highlight w:val="none"/>
          <w:u w:val="single"/>
          <w:lang w:val="en-US" w:eastAsia="zh-CN"/>
        </w:rPr>
        <w:t>业务三部或按公告正文中的获取方式</w:t>
      </w:r>
      <w:r>
        <w:rPr>
          <w:rFonts w:hint="eastAsia" w:hAnsi="宋体" w:cs="宋体"/>
          <w:color w:val="auto"/>
          <w:szCs w:val="21"/>
          <w:highlight w:val="none"/>
        </w:rPr>
        <w:t>获取</w:t>
      </w:r>
      <w:r>
        <w:rPr>
          <w:rFonts w:hint="eastAsia" w:hAnsi="宋体" w:cs="宋体"/>
          <w:color w:val="auto"/>
          <w:szCs w:val="21"/>
          <w:highlight w:val="none"/>
          <w:lang w:eastAsia="zh-CN"/>
        </w:rPr>
        <w:t>磋商文件</w:t>
      </w:r>
      <w:r>
        <w:rPr>
          <w:rFonts w:hint="eastAsia" w:hAnsi="宋体" w:cs="宋体"/>
          <w:color w:val="auto"/>
          <w:szCs w:val="21"/>
          <w:highlight w:val="none"/>
        </w:rPr>
        <w:t>，并于</w:t>
      </w:r>
      <w:r>
        <w:rPr>
          <w:rFonts w:hint="eastAsia" w:hAnsi="宋体"/>
          <w:b/>
          <w:color w:val="auto"/>
          <w:szCs w:val="21"/>
          <w:highlight w:val="none"/>
        </w:rPr>
        <w:t>202</w:t>
      </w:r>
      <w:r>
        <w:rPr>
          <w:rFonts w:hint="eastAsia" w:hAnsi="宋体"/>
          <w:b/>
          <w:color w:val="auto"/>
          <w:szCs w:val="21"/>
          <w:highlight w:val="none"/>
          <w:lang w:val="en-US" w:eastAsia="zh-CN"/>
        </w:rPr>
        <w:t>3</w:t>
      </w:r>
      <w:r>
        <w:rPr>
          <w:rFonts w:hint="eastAsia" w:hAnsi="宋体"/>
          <w:b/>
          <w:color w:val="auto"/>
          <w:szCs w:val="21"/>
          <w:highlight w:val="none"/>
        </w:rPr>
        <w:t>年</w:t>
      </w:r>
      <w:r>
        <w:rPr>
          <w:rFonts w:hint="eastAsia" w:hAnsi="宋体"/>
          <w:b/>
          <w:color w:val="auto"/>
          <w:szCs w:val="21"/>
          <w:highlight w:val="none"/>
          <w:lang w:val="en-US" w:eastAsia="zh-CN"/>
        </w:rPr>
        <w:t>11月13日09:30</w:t>
      </w:r>
      <w:r>
        <w:rPr>
          <w:rFonts w:hint="eastAsia" w:hAnsi="宋体" w:cs="宋体"/>
          <w:bCs/>
          <w:color w:val="auto"/>
          <w:szCs w:val="21"/>
          <w:highlight w:val="none"/>
        </w:rPr>
        <w:t>（北京时间）前提交响应文件</w:t>
      </w:r>
      <w:r>
        <w:rPr>
          <w:rFonts w:hint="eastAsia" w:hAnsi="宋体" w:cs="宋体"/>
          <w:color w:val="auto"/>
          <w:szCs w:val="21"/>
          <w:highlight w:val="none"/>
        </w:rPr>
        <w:t>。</w:t>
      </w:r>
    </w:p>
    <w:p>
      <w:pPr>
        <w:pStyle w:val="3"/>
        <w:spacing w:before="0" w:after="0" w:line="360" w:lineRule="auto"/>
        <w:rPr>
          <w:rFonts w:ascii="宋体" w:eastAsia="宋体" w:cs="宋体"/>
          <w:b/>
          <w:color w:val="auto"/>
          <w:sz w:val="30"/>
          <w:szCs w:val="30"/>
          <w:highlight w:val="none"/>
        </w:rPr>
      </w:pPr>
      <w:bookmarkStart w:id="3" w:name="_Toc35393790"/>
      <w:bookmarkStart w:id="4" w:name="_Toc28359002"/>
      <w:bookmarkStart w:id="5" w:name="_Toc28359079"/>
      <w:bookmarkStart w:id="6" w:name="_Toc35393621"/>
      <w:bookmarkStart w:id="7" w:name="_Toc7972"/>
      <w:bookmarkStart w:id="8" w:name="_Hlk24379207"/>
      <w:bookmarkStart w:id="9" w:name="_Toc23065"/>
      <w:r>
        <w:rPr>
          <w:rFonts w:ascii="宋体" w:eastAsia="宋体" w:cs="宋体"/>
          <w:b/>
          <w:color w:val="auto"/>
          <w:sz w:val="30"/>
          <w:szCs w:val="30"/>
          <w:highlight w:val="none"/>
        </w:rPr>
        <w:t>一、项目基本情况</w:t>
      </w:r>
      <w:bookmarkEnd w:id="3"/>
      <w:bookmarkEnd w:id="4"/>
      <w:bookmarkEnd w:id="5"/>
      <w:bookmarkEnd w:id="6"/>
      <w:bookmarkEnd w:id="7"/>
      <w:bookmarkEnd w:id="8"/>
      <w:bookmarkEnd w:id="9"/>
      <w:bookmarkStart w:id="10" w:name="_Toc35393622"/>
      <w:bookmarkStart w:id="11" w:name="_Toc35393791"/>
      <w:bookmarkStart w:id="12" w:name="_Toc28359003"/>
      <w:bookmarkStart w:id="13" w:name="_Toc28359080"/>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项目编号：</w:t>
      </w:r>
      <w:r>
        <w:rPr>
          <w:rFonts w:hint="eastAsia"/>
          <w:color w:val="auto"/>
          <w:sz w:val="24"/>
          <w:szCs w:val="24"/>
          <w:highlight w:val="none"/>
          <w:lang w:eastAsia="zh-CN"/>
        </w:rPr>
        <w:t>ZZ2301277YW30048</w:t>
      </w:r>
    </w:p>
    <w:p>
      <w:pPr>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项目名称：</w:t>
      </w:r>
      <w:r>
        <w:rPr>
          <w:rFonts w:hint="eastAsia"/>
          <w:color w:val="auto"/>
          <w:sz w:val="24"/>
          <w:szCs w:val="24"/>
          <w:highlight w:val="none"/>
          <w:lang w:eastAsia="zh-CN"/>
        </w:rPr>
        <w:t>云南省医疗保障局2023至2026年法律顾问服务</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采购方式：竞争性磋商</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w:t>
      </w:r>
      <w:r>
        <w:rPr>
          <w:rFonts w:hint="eastAsia" w:hAnsi="宋体"/>
          <w:color w:val="auto"/>
          <w:sz w:val="24"/>
          <w:szCs w:val="24"/>
          <w:highlight w:val="none"/>
          <w:lang w:eastAsia="zh-CN"/>
        </w:rPr>
        <w:t>、</w:t>
      </w:r>
      <w:r>
        <w:rPr>
          <w:rFonts w:hint="eastAsia" w:hAnsi="宋体"/>
          <w:color w:val="auto"/>
          <w:sz w:val="24"/>
          <w:szCs w:val="24"/>
          <w:highlight w:val="none"/>
        </w:rPr>
        <w:t>预算金额：</w:t>
      </w:r>
      <w:r>
        <w:rPr>
          <w:rFonts w:hint="eastAsia"/>
          <w:color w:val="auto"/>
          <w:sz w:val="24"/>
          <w:szCs w:val="24"/>
          <w:highlight w:val="none"/>
          <w:lang w:val="en-US" w:eastAsia="zh-CN"/>
        </w:rPr>
        <w:t>15</w:t>
      </w:r>
      <w:r>
        <w:rPr>
          <w:rFonts w:hint="eastAsia" w:hAnsi="宋体"/>
          <w:color w:val="auto"/>
          <w:sz w:val="24"/>
          <w:szCs w:val="24"/>
          <w:highlight w:val="none"/>
          <w:lang w:val="en-US" w:eastAsia="zh-CN"/>
        </w:rPr>
        <w:t>万</w:t>
      </w:r>
      <w:r>
        <w:rPr>
          <w:rFonts w:hint="eastAsia" w:hAnsi="宋体"/>
          <w:color w:val="auto"/>
          <w:sz w:val="24"/>
          <w:szCs w:val="24"/>
          <w:highlight w:val="none"/>
        </w:rPr>
        <w:t>元</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eastAsia="zh-CN"/>
        </w:rPr>
        <w:t>、</w:t>
      </w:r>
      <w:r>
        <w:rPr>
          <w:rFonts w:hint="eastAsia" w:hAnsi="宋体"/>
          <w:color w:val="auto"/>
          <w:sz w:val="24"/>
          <w:szCs w:val="24"/>
          <w:highlight w:val="none"/>
        </w:rPr>
        <w:t>最高限价：</w:t>
      </w:r>
      <w:r>
        <w:rPr>
          <w:rFonts w:hint="eastAsia" w:hAnsi="宋体"/>
          <w:color w:val="auto"/>
          <w:sz w:val="24"/>
          <w:szCs w:val="24"/>
          <w:highlight w:val="none"/>
          <w:lang w:val="en-US" w:eastAsia="zh-CN"/>
        </w:rPr>
        <w:t>15万</w:t>
      </w:r>
      <w:r>
        <w:rPr>
          <w:rFonts w:hint="eastAsia" w:hAnsi="宋体"/>
          <w:color w:val="auto"/>
          <w:sz w:val="24"/>
          <w:szCs w:val="24"/>
          <w:highlight w:val="none"/>
        </w:rPr>
        <w:t>元</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int="eastAsia" w:hAnsi="宋体"/>
          <w:color w:val="auto"/>
          <w:sz w:val="24"/>
          <w:szCs w:val="24"/>
          <w:highlight w:val="none"/>
          <w:lang w:eastAsia="zh-CN"/>
        </w:rPr>
        <w:t>、采购需求</w:t>
      </w:r>
      <w:r>
        <w:rPr>
          <w:rFonts w:hint="eastAsia" w:hAnsi="宋体"/>
          <w:color w:val="auto"/>
          <w:sz w:val="24"/>
          <w:szCs w:val="24"/>
          <w:highlight w:val="none"/>
        </w:rPr>
        <w:t>：</w:t>
      </w:r>
      <w:r>
        <w:rPr>
          <w:rFonts w:hint="eastAsia" w:ascii="宋体" w:hAnsi="宋体" w:eastAsia="宋体" w:cs="Times New Roman"/>
          <w:color w:val="auto"/>
          <w:sz w:val="24"/>
          <w:highlight w:val="none"/>
          <w:lang w:val="en-US" w:eastAsia="zh-CN"/>
        </w:rPr>
        <w:t>本项目第一年的预算金额为15万</w:t>
      </w:r>
      <w:bookmarkStart w:id="46" w:name="_GoBack"/>
      <w:bookmarkEnd w:id="46"/>
      <w:r>
        <w:rPr>
          <w:rFonts w:hint="eastAsia" w:ascii="宋体" w:hAnsi="宋体" w:eastAsia="宋体" w:cs="Times New Roman"/>
          <w:color w:val="auto"/>
          <w:sz w:val="24"/>
          <w:highlight w:val="none"/>
          <w:lang w:val="en-US" w:eastAsia="zh-CN"/>
        </w:rPr>
        <w:t>元。工作内容：（1）为相关行政管理事项提供法律咨询意见；（2）开展对行政规范性文件、非涉密合同、协议及其他法律文书合法性审核等工作；（3）参与纠纷案件的前期咨询论证。按照要求，参加采购人重大、疑难、复杂纠纷案件研讨会、分析会、论证会等，就相关案件提出诉讼思路，出具分析意见；参加相关案件前期的调解、和解工作及其他工作。（4）配合实施法治宣传教育和培训。实时跟进最新法律法规、政府规章、规范性文件，特别是医疗保障领域相关政策文件出台情况，对法律法规、规范性文件等进行分析和法律解读。每年为采购人提供专题法治培训1至2次。</w:t>
      </w:r>
      <w:r>
        <w:rPr>
          <w:rFonts w:hint="eastAsia" w:hAnsi="宋体"/>
          <w:color w:val="auto"/>
          <w:sz w:val="24"/>
          <w:szCs w:val="24"/>
          <w:highlight w:val="none"/>
        </w:rPr>
        <w:t>具体要求详见</w:t>
      </w:r>
      <w:r>
        <w:rPr>
          <w:rFonts w:hint="eastAsia" w:hAnsi="宋体"/>
          <w:color w:val="auto"/>
          <w:sz w:val="24"/>
          <w:szCs w:val="24"/>
          <w:highlight w:val="none"/>
          <w:lang w:eastAsia="zh-CN"/>
        </w:rPr>
        <w:t>磋商文件</w:t>
      </w:r>
      <w:r>
        <w:rPr>
          <w:rFonts w:hint="eastAsia" w:hAnsi="宋体"/>
          <w:color w:val="auto"/>
          <w:sz w:val="24"/>
          <w:szCs w:val="24"/>
          <w:highlight w:val="none"/>
        </w:rPr>
        <w:t>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合同履行期限：</w:t>
      </w:r>
      <w:r>
        <w:rPr>
          <w:rFonts w:hint="eastAsia" w:ascii="宋体" w:hAnsi="宋体"/>
          <w:color w:val="auto"/>
          <w:sz w:val="24"/>
          <w:highlight w:val="none"/>
          <w:lang w:val="en-US" w:eastAsia="zh-CN"/>
        </w:rPr>
        <w:t>三年。合同一年一签，本次成交总价即为第一年的合同总价。一年合同期满且经采购人考核合格后再续签次年合同，考核不合格，不续签合同，重新采购；其他情况按照云财采〔2015〕16号及云财采〔2016〕22号文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lang w:eastAsia="zh-CN"/>
        </w:rPr>
        <w:t>、</w:t>
      </w:r>
      <w:r>
        <w:rPr>
          <w:rFonts w:hint="eastAsia"/>
          <w:color w:val="auto"/>
          <w:sz w:val="24"/>
          <w:szCs w:val="24"/>
          <w:highlight w:val="none"/>
          <w:lang w:eastAsia="zh-CN"/>
        </w:rPr>
        <w:t>服务地点</w:t>
      </w:r>
      <w:r>
        <w:rPr>
          <w:rFonts w:hint="eastAsia" w:hAnsi="宋体"/>
          <w:color w:val="auto"/>
          <w:sz w:val="24"/>
          <w:szCs w:val="24"/>
          <w:highlight w:val="none"/>
        </w:rPr>
        <w:t>：</w:t>
      </w:r>
      <w:r>
        <w:rPr>
          <w:rFonts w:hint="eastAsia"/>
          <w:color w:val="auto"/>
          <w:sz w:val="24"/>
          <w:szCs w:val="24"/>
          <w:highlight w:val="none"/>
          <w:lang w:val="en-US" w:eastAsia="zh-CN"/>
        </w:rPr>
        <w:t>云南省医疗保障局</w:t>
      </w:r>
      <w:r>
        <w:rPr>
          <w:rFonts w:hint="eastAsia" w:hAnsi="宋体"/>
          <w:color w:val="auto"/>
          <w:sz w:val="24"/>
          <w:szCs w:val="24"/>
          <w:highlight w:val="none"/>
        </w:rPr>
        <w:t>。</w:t>
      </w:r>
    </w:p>
    <w:p>
      <w:pPr>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lang w:val="en-US" w:eastAsia="zh-CN"/>
        </w:rPr>
        <w:t>9、报价方式：</w:t>
      </w:r>
      <w:r>
        <w:rPr>
          <w:rFonts w:hint="eastAsia" w:hAnsi="宋体"/>
          <w:b w:val="0"/>
          <w:bCs/>
          <w:color w:val="auto"/>
          <w:sz w:val="24"/>
          <w:szCs w:val="24"/>
          <w:highlight w:val="none"/>
        </w:rPr>
        <w:t>本项目共设</w:t>
      </w:r>
      <w:r>
        <w:rPr>
          <w:rFonts w:hint="eastAsia" w:hAnsi="宋体"/>
          <w:b w:val="0"/>
          <w:bCs/>
          <w:color w:val="auto"/>
          <w:sz w:val="24"/>
          <w:szCs w:val="24"/>
          <w:highlight w:val="none"/>
          <w:lang w:val="en-US" w:eastAsia="zh-CN"/>
        </w:rPr>
        <w:t>一</w:t>
      </w:r>
      <w:r>
        <w:rPr>
          <w:rFonts w:hint="eastAsia" w:hAnsi="宋体"/>
          <w:b w:val="0"/>
          <w:bCs/>
          <w:color w:val="auto"/>
          <w:sz w:val="24"/>
          <w:szCs w:val="24"/>
          <w:highlight w:val="none"/>
        </w:rPr>
        <w:t>个</w:t>
      </w:r>
      <w:r>
        <w:rPr>
          <w:rFonts w:hint="eastAsia" w:hAnsi="宋体"/>
          <w:b w:val="0"/>
          <w:bCs/>
          <w:color w:val="auto"/>
          <w:sz w:val="24"/>
          <w:szCs w:val="24"/>
          <w:highlight w:val="none"/>
          <w:lang w:eastAsia="zh-CN"/>
        </w:rPr>
        <w:t>包</w:t>
      </w:r>
      <w:r>
        <w:rPr>
          <w:rFonts w:hint="eastAsia" w:hAnsi="宋体"/>
          <w:b w:val="0"/>
          <w:bCs/>
          <w:color w:val="auto"/>
          <w:sz w:val="24"/>
          <w:szCs w:val="24"/>
          <w:highlight w:val="none"/>
          <w:lang w:val="en-US" w:eastAsia="zh-CN"/>
        </w:rPr>
        <w:t>；采用整体报价、整体成交方式</w:t>
      </w:r>
      <w:r>
        <w:rPr>
          <w:rFonts w:hint="eastAsia" w:hAnsi="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hAnsi="宋体"/>
          <w:color w:val="auto"/>
          <w:sz w:val="24"/>
          <w:szCs w:val="24"/>
          <w:highlight w:val="none"/>
        </w:rPr>
      </w:pPr>
      <w:r>
        <w:rPr>
          <w:rFonts w:hint="eastAsia" w:ascii="宋体" w:hAnsi="宋体" w:eastAsia="宋体" w:cs="Times New Roman"/>
          <w:color w:val="auto"/>
          <w:sz w:val="24"/>
          <w:szCs w:val="24"/>
          <w:highlight w:val="none"/>
        </w:rPr>
        <w:t>▲</w:t>
      </w:r>
      <w:r>
        <w:rPr>
          <w:rFonts w:hint="eastAsia" w:hAnsi="宋体"/>
          <w:color w:val="auto"/>
          <w:sz w:val="24"/>
          <w:szCs w:val="24"/>
          <w:highlight w:val="none"/>
          <w:lang w:val="en-US" w:eastAsia="zh-CN"/>
        </w:rPr>
        <w:t>10</w:t>
      </w:r>
      <w:r>
        <w:rPr>
          <w:rFonts w:hint="eastAsia" w:hAnsi="宋体"/>
          <w:color w:val="auto"/>
          <w:sz w:val="24"/>
          <w:szCs w:val="24"/>
          <w:highlight w:val="none"/>
          <w:lang w:eastAsia="zh-CN"/>
        </w:rPr>
        <w:t>、</w:t>
      </w:r>
      <w:r>
        <w:rPr>
          <w:rFonts w:hint="eastAsia" w:hAnsi="宋体"/>
          <w:color w:val="auto"/>
          <w:sz w:val="24"/>
          <w:szCs w:val="24"/>
          <w:highlight w:val="none"/>
        </w:rPr>
        <w:t>本项目</w:t>
      </w:r>
      <w:r>
        <w:rPr>
          <w:rFonts w:hint="eastAsia" w:hAnsi="宋体"/>
          <w:color w:val="auto"/>
          <w:sz w:val="24"/>
          <w:szCs w:val="24"/>
          <w:highlight w:val="none"/>
        </w:rPr>
        <w:t>不接受</w:t>
      </w:r>
      <w:r>
        <w:rPr>
          <w:rFonts w:hint="eastAsia" w:hAnsi="宋体"/>
          <w:color w:val="auto"/>
          <w:sz w:val="24"/>
          <w:szCs w:val="24"/>
          <w:highlight w:val="none"/>
        </w:rPr>
        <w:t>联合体。</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lang w:val="en-US" w:eastAsia="zh-CN"/>
        </w:rPr>
        <w:t>为本项目提供整体设计、规范编制或者项目管理、监理、检测等服务的供应商：无</w:t>
      </w:r>
    </w:p>
    <w:p>
      <w:pPr>
        <w:pStyle w:val="3"/>
        <w:spacing w:before="0" w:after="0" w:line="360" w:lineRule="auto"/>
        <w:rPr>
          <w:rFonts w:ascii="宋体" w:eastAsia="宋体" w:cs="宋体"/>
          <w:b/>
          <w:color w:val="auto"/>
          <w:sz w:val="30"/>
          <w:szCs w:val="30"/>
          <w:highlight w:val="none"/>
        </w:rPr>
      </w:pPr>
      <w:bookmarkStart w:id="14" w:name="_Toc12081"/>
      <w:bookmarkStart w:id="15" w:name="_Toc25219"/>
      <w:r>
        <w:rPr>
          <w:rFonts w:ascii="宋体" w:eastAsia="宋体" w:cs="宋体"/>
          <w:b/>
          <w:color w:val="auto"/>
          <w:sz w:val="30"/>
          <w:szCs w:val="30"/>
          <w:highlight w:val="none"/>
        </w:rPr>
        <w:t>二、</w:t>
      </w:r>
      <w:r>
        <w:rPr>
          <w:rFonts w:hint="eastAsia" w:ascii="宋体" w:eastAsia="宋体" w:cs="宋体"/>
          <w:b/>
          <w:color w:val="auto"/>
          <w:sz w:val="30"/>
          <w:szCs w:val="30"/>
          <w:highlight w:val="none"/>
          <w:lang w:eastAsia="zh-CN"/>
        </w:rPr>
        <w:t>供应商</w:t>
      </w:r>
      <w:r>
        <w:rPr>
          <w:rFonts w:ascii="宋体" w:eastAsia="宋体" w:cs="宋体"/>
          <w:b/>
          <w:color w:val="auto"/>
          <w:sz w:val="30"/>
          <w:szCs w:val="30"/>
          <w:highlight w:val="none"/>
        </w:rPr>
        <w:t>的资格要求</w:t>
      </w:r>
      <w:bookmarkEnd w:id="10"/>
      <w:bookmarkEnd w:id="11"/>
      <w:bookmarkEnd w:id="12"/>
      <w:bookmarkEnd w:id="13"/>
      <w:bookmarkEnd w:id="14"/>
      <w:bookmarkEnd w:id="15"/>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w:t>
      </w:r>
      <w:r>
        <w:rPr>
          <w:rFonts w:hint="eastAsia" w:hAnsi="宋体"/>
          <w:color w:val="auto"/>
          <w:sz w:val="24"/>
          <w:szCs w:val="24"/>
          <w:highlight w:val="none"/>
        </w:rPr>
        <w:t>满足《中华人民共和国政府采购法》第二十二条规定：</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1.1</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lang w:val="en-US" w:eastAsia="zh-CN"/>
        </w:rPr>
        <w:t>应为</w:t>
      </w:r>
      <w:r>
        <w:rPr>
          <w:rFonts w:hint="eastAsia" w:ascii="宋体" w:hAnsi="宋体" w:eastAsia="宋体" w:cs="Times New Roman"/>
          <w:color w:val="auto"/>
          <w:sz w:val="24"/>
          <w:szCs w:val="24"/>
          <w:highlight w:val="none"/>
          <w:lang w:eastAsia="zh-CN"/>
        </w:rPr>
        <w:t>在中华人民共和国境内登记或注册，</w:t>
      </w:r>
      <w:r>
        <w:rPr>
          <w:rFonts w:hint="eastAsia" w:ascii="宋体" w:hAnsi="宋体" w:eastAsia="宋体" w:cs="Times New Roman"/>
          <w:color w:val="auto"/>
          <w:sz w:val="24"/>
          <w:szCs w:val="24"/>
          <w:highlight w:val="none"/>
          <w:lang w:val="en-US" w:eastAsia="zh-CN"/>
        </w:rPr>
        <w:t>且</w:t>
      </w:r>
      <w:r>
        <w:rPr>
          <w:rFonts w:hint="eastAsia" w:ascii="宋体" w:hAnsi="宋体" w:eastAsia="宋体" w:cs="Times New Roman"/>
          <w:color w:val="auto"/>
          <w:sz w:val="24"/>
          <w:szCs w:val="24"/>
          <w:highlight w:val="none"/>
          <w:lang w:eastAsia="zh-CN"/>
        </w:rPr>
        <w:t>具有独立承担民事责任能力</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eastAsia="zh-CN"/>
        </w:rPr>
        <w:t>法人、其他组织或者自然人</w:t>
      </w:r>
      <w:r>
        <w:rPr>
          <w:rFonts w:hint="eastAsia" w:hAnsi="宋体" w:cs="Times New Roman"/>
          <w:color w:val="auto"/>
          <w:sz w:val="24"/>
          <w:szCs w:val="24"/>
          <w:highlight w:val="none"/>
          <w:lang w:eastAsia="zh-CN"/>
        </w:rPr>
        <w:t>。</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1.2</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具有良好的商业信誉和健全的财务会计制度：</w:t>
      </w:r>
    </w:p>
    <w:p>
      <w:pPr>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w:t>
      </w:r>
      <w:r>
        <w:rPr>
          <w:rFonts w:hint="eastAsia" w:hAnsi="宋体"/>
          <w:color w:val="auto"/>
          <w:sz w:val="24"/>
          <w:szCs w:val="24"/>
          <w:highlight w:val="none"/>
        </w:rPr>
        <w:t>2.1良好的商业信誉：供应商在本项目响应文件提交截止时间前，在“中国政府采购网（www.ccgp.gov.cn）”没有政府采购严重违法失信行为记录（被禁止在一定期限内参加政府采购活动但期限届满的除外）</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且在</w:t>
      </w:r>
      <w:r>
        <w:rPr>
          <w:rFonts w:hint="eastAsia" w:hAnsi="宋体"/>
          <w:color w:val="auto"/>
          <w:sz w:val="24"/>
          <w:szCs w:val="24"/>
          <w:highlight w:val="none"/>
        </w:rPr>
        <w:t>“信用中国</w:t>
      </w:r>
      <w:r>
        <w:rPr>
          <w:rFonts w:hint="eastAsia" w:hAnsi="宋体"/>
          <w:color w:val="auto"/>
          <w:sz w:val="24"/>
          <w:szCs w:val="24"/>
          <w:highlight w:val="none"/>
          <w:lang w:val="en-US" w:eastAsia="zh-CN"/>
        </w:rPr>
        <w:t>(</w:t>
      </w:r>
      <w:r>
        <w:rPr>
          <w:rFonts w:hint="eastAsia" w:ascii="宋体" w:hAnsi="宋体"/>
          <w:color w:val="auto"/>
          <w:sz w:val="24"/>
          <w:highlight w:val="none"/>
        </w:rPr>
        <w:t>www.creditchina.gov.cn)</w:t>
      </w:r>
      <w:r>
        <w:rPr>
          <w:rFonts w:hint="eastAsia" w:hAnsi="宋体"/>
          <w:color w:val="auto"/>
          <w:sz w:val="24"/>
          <w:szCs w:val="24"/>
          <w:highlight w:val="none"/>
        </w:rPr>
        <w:t>”网无失信被执行人记录、重大税收违法案件当事人记录</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由</w:t>
      </w:r>
      <w:r>
        <w:rPr>
          <w:rFonts w:hint="eastAsia" w:hAnsi="宋体"/>
          <w:color w:val="auto"/>
          <w:sz w:val="24"/>
          <w:szCs w:val="24"/>
          <w:highlight w:val="none"/>
          <w:lang w:eastAsia="zh-CN"/>
        </w:rPr>
        <w:t>采购人或采购代理机构</w:t>
      </w:r>
      <w:r>
        <w:rPr>
          <w:rFonts w:hint="eastAsia" w:hAnsi="宋体"/>
          <w:color w:val="auto"/>
          <w:sz w:val="24"/>
          <w:szCs w:val="24"/>
          <w:highlight w:val="none"/>
          <w:lang w:val="en-US" w:eastAsia="zh-CN"/>
        </w:rPr>
        <w:t>登录</w:t>
      </w:r>
      <w:r>
        <w:rPr>
          <w:rFonts w:hint="eastAsia" w:hAnsi="宋体"/>
          <w:color w:val="auto"/>
          <w:sz w:val="24"/>
          <w:szCs w:val="24"/>
          <w:highlight w:val="none"/>
          <w:lang w:eastAsia="zh-CN"/>
        </w:rPr>
        <w:t>上述网站查询，并将查询结果交由磋商小组评审。</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2.2健全的财务会计制度：提供</w:t>
      </w:r>
      <w:r>
        <w:rPr>
          <w:rFonts w:hint="eastAsia" w:hAnsi="宋体"/>
          <w:color w:val="auto"/>
          <w:sz w:val="24"/>
          <w:szCs w:val="24"/>
          <w:highlight w:val="none"/>
          <w:lang w:val="en-US" w:eastAsia="zh-CN"/>
        </w:rPr>
        <w:t>响应</w:t>
      </w:r>
      <w:r>
        <w:rPr>
          <w:rFonts w:hint="eastAsia" w:hAnsi="宋体"/>
          <w:color w:val="auto"/>
          <w:sz w:val="24"/>
          <w:szCs w:val="24"/>
          <w:highlight w:val="none"/>
        </w:rPr>
        <w:t>文件提交截止时间前</w:t>
      </w:r>
      <w:r>
        <w:rPr>
          <w:rFonts w:hint="eastAsia" w:hAnsi="宋体"/>
          <w:color w:val="auto"/>
          <w:sz w:val="24"/>
          <w:szCs w:val="24"/>
          <w:highlight w:val="none"/>
          <w:lang w:eastAsia="zh-CN"/>
        </w:rPr>
        <w:t>三个月内基本开户银行出具</w:t>
      </w:r>
      <w:r>
        <w:rPr>
          <w:rFonts w:hint="eastAsia" w:hAnsi="宋体"/>
          <w:color w:val="auto"/>
          <w:sz w:val="24"/>
          <w:szCs w:val="24"/>
          <w:highlight w:val="none"/>
        </w:rPr>
        <w:t>的资信证明或资金证明文件，或2020</w:t>
      </w:r>
      <w:r>
        <w:rPr>
          <w:rFonts w:hint="eastAsia" w:hAnsi="宋体"/>
          <w:color w:val="auto"/>
          <w:sz w:val="24"/>
          <w:szCs w:val="24"/>
          <w:highlight w:val="none"/>
          <w:lang w:val="en-US" w:eastAsia="zh-CN"/>
        </w:rPr>
        <w:t>年</w:t>
      </w:r>
      <w:r>
        <w:rPr>
          <w:rFonts w:hint="eastAsia" w:hAnsi="宋体"/>
          <w:color w:val="auto"/>
          <w:sz w:val="24"/>
          <w:szCs w:val="24"/>
          <w:highlight w:val="none"/>
        </w:rPr>
        <w:t>～2022年中任意一个年度经第三方审计的</w:t>
      </w:r>
      <w:r>
        <w:rPr>
          <w:rFonts w:hint="eastAsia" w:hAnsi="宋体"/>
          <w:color w:val="auto"/>
          <w:sz w:val="24"/>
          <w:szCs w:val="24"/>
          <w:highlight w:val="none"/>
          <w:lang w:eastAsia="zh-CN"/>
        </w:rPr>
        <w:t>财务报告（含已审计的财务报表）</w:t>
      </w:r>
      <w:r>
        <w:rPr>
          <w:rFonts w:hint="eastAsia" w:hAnsi="宋体"/>
          <w:color w:val="auto"/>
          <w:sz w:val="24"/>
          <w:szCs w:val="24"/>
          <w:highlight w:val="none"/>
        </w:rPr>
        <w:t>，或财政部门认可的政府采购专业担保机构出具的投标担保函（需同时提供专业担保机构经财政部门认可的证明文件）。</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1.3</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具有履行合同所必需的设备和专业技术能力：提供具有履行合同所必需的设备和专业技术能力证明材料或书面声明</w:t>
      </w:r>
      <w:r>
        <w:rPr>
          <w:rFonts w:hint="eastAsia" w:hAnsi="宋体"/>
          <w:color w:val="auto"/>
          <w:sz w:val="24"/>
          <w:szCs w:val="24"/>
          <w:highlight w:val="none"/>
          <w:lang w:val="en-US" w:eastAsia="zh-CN"/>
        </w:rPr>
        <w:t>原件</w:t>
      </w:r>
      <w:r>
        <w:rPr>
          <w:rFonts w:hint="eastAsia" w:hAnsi="宋体"/>
          <w:color w:val="auto"/>
          <w:sz w:val="24"/>
          <w:szCs w:val="24"/>
          <w:highlight w:val="none"/>
        </w:rPr>
        <w:t>；</w:t>
      </w:r>
    </w:p>
    <w:p>
      <w:pPr>
        <w:spacing w:line="360" w:lineRule="auto"/>
        <w:ind w:firstLine="480" w:firstLineChars="200"/>
        <w:rPr>
          <w:rFonts w:hAnsi="宋体"/>
          <w:color w:val="auto"/>
          <w:sz w:val="24"/>
          <w:szCs w:val="24"/>
          <w:highlight w:val="none"/>
        </w:rPr>
      </w:pPr>
      <w:r>
        <w:rPr>
          <w:rFonts w:hAnsi="宋体"/>
          <w:color w:val="auto"/>
          <w:sz w:val="24"/>
          <w:szCs w:val="24"/>
          <w:highlight w:val="none"/>
        </w:rPr>
        <w:t>1.4</w:t>
      </w:r>
      <w:r>
        <w:rPr>
          <w:rFonts w:hint="eastAsia" w:hAnsi="宋体"/>
          <w:color w:val="auto"/>
          <w:sz w:val="24"/>
          <w:szCs w:val="24"/>
          <w:highlight w:val="none"/>
        </w:rPr>
        <w:t>供应商</w:t>
      </w:r>
      <w:r>
        <w:rPr>
          <w:rFonts w:hint="eastAsia" w:hAnsi="宋体"/>
          <w:color w:val="auto"/>
          <w:sz w:val="24"/>
          <w:szCs w:val="24"/>
          <w:highlight w:val="none"/>
          <w:lang w:val="en-US" w:eastAsia="zh-CN"/>
        </w:rPr>
        <w:t>应</w:t>
      </w:r>
      <w:r>
        <w:rPr>
          <w:rFonts w:hint="eastAsia" w:hAnsi="宋体"/>
          <w:color w:val="auto"/>
          <w:sz w:val="24"/>
          <w:szCs w:val="24"/>
          <w:highlight w:val="none"/>
        </w:rPr>
        <w:t>具有依法缴纳税收和社会保障资金的良好记录：</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4.1依法纳税的证明材料：2022年1月至响应文件递交截止时间前任意3个月的依法纳税证明(</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税款所属时期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 xml:space="preserve">成立未满一年的，可仅提供纳税申请材料或相关情况说明；依法免税的供应商，应提供相应证明文件；应纳税额为零时，证明材料可为税务系统打印的申报表) </w:t>
      </w:r>
      <w:r>
        <w:rPr>
          <w:rFonts w:hint="eastAsia" w:ascii="宋体" w:hAnsi="宋体" w:eastAsia="宋体" w:cs="Times New Roman"/>
          <w:color w:val="auto"/>
          <w:sz w:val="24"/>
          <w:szCs w:val="24"/>
          <w:highlight w:val="none"/>
          <w:lang w:eastAsia="zh-CN"/>
        </w:rPr>
        <w:t>。</w:t>
      </w:r>
    </w:p>
    <w:p>
      <w:pPr>
        <w:spacing w:line="360" w:lineRule="auto"/>
        <w:ind w:firstLine="480" w:firstLineChars="2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4.2</w:t>
      </w:r>
      <w:r>
        <w:rPr>
          <w:rFonts w:hint="eastAsia" w:ascii="宋体" w:hAnsi="宋体" w:eastAsia="宋体" w:cs="Times New Roman"/>
          <w:color w:val="auto"/>
          <w:sz w:val="24"/>
          <w:szCs w:val="24"/>
          <w:highlight w:val="none"/>
          <w:lang w:val="en-US" w:eastAsia="zh-CN"/>
        </w:rPr>
        <w:t>依法缴纳</w:t>
      </w:r>
      <w:r>
        <w:rPr>
          <w:rFonts w:hint="eastAsia" w:ascii="宋体" w:hAnsi="宋体" w:eastAsia="宋体" w:cs="Times New Roman"/>
          <w:color w:val="auto"/>
          <w:sz w:val="24"/>
          <w:szCs w:val="24"/>
          <w:highlight w:val="none"/>
        </w:rPr>
        <w:t>社会保险</w:t>
      </w:r>
      <w:r>
        <w:rPr>
          <w:rFonts w:hint="eastAsia" w:ascii="宋体" w:hAnsi="宋体" w:eastAsia="宋体" w:cs="Times New Roman"/>
          <w:color w:val="auto"/>
          <w:sz w:val="24"/>
          <w:szCs w:val="24"/>
          <w:highlight w:val="none"/>
          <w:lang w:val="en-US" w:eastAsia="zh-CN"/>
        </w:rPr>
        <w:t>资金的</w:t>
      </w:r>
      <w:r>
        <w:rPr>
          <w:rFonts w:hint="eastAsia" w:ascii="宋体" w:hAnsi="宋体" w:eastAsia="宋体" w:cs="Times New Roman"/>
          <w:color w:val="auto"/>
          <w:sz w:val="24"/>
          <w:szCs w:val="24"/>
          <w:highlight w:val="none"/>
        </w:rPr>
        <w:t>证明材料：2022年1月至响应文件递交截止时间前任意3个月的社保缴费证明材料(</w:t>
      </w:r>
      <w:r>
        <w:rPr>
          <w:rFonts w:hint="eastAsia" w:ascii="宋体" w:hAnsi="宋体" w:eastAsia="宋体" w:cs="Times New Roman"/>
          <w:color w:val="auto"/>
          <w:sz w:val="24"/>
          <w:szCs w:val="24"/>
          <w:highlight w:val="none"/>
          <w:lang w:val="en-US" w:eastAsia="zh-CN"/>
        </w:rPr>
        <w:t>以</w:t>
      </w:r>
      <w:r>
        <w:rPr>
          <w:rFonts w:hint="eastAsia" w:ascii="宋体" w:hAnsi="宋体" w:eastAsia="宋体" w:cs="Times New Roman"/>
          <w:color w:val="auto"/>
          <w:sz w:val="24"/>
          <w:szCs w:val="24"/>
          <w:highlight w:val="none"/>
        </w:rPr>
        <w:t>费款所属时期</w:t>
      </w:r>
      <w:r>
        <w:rPr>
          <w:rFonts w:hint="eastAsia" w:ascii="宋体" w:hAnsi="宋体" w:eastAsia="宋体" w:cs="Times New Roman"/>
          <w:color w:val="auto"/>
          <w:sz w:val="24"/>
          <w:szCs w:val="24"/>
          <w:highlight w:val="none"/>
          <w:lang w:val="en-US" w:eastAsia="zh-CN"/>
        </w:rPr>
        <w:t>为准。</w:t>
      </w:r>
      <w:r>
        <w:rPr>
          <w:rFonts w:hint="eastAsia" w:ascii="宋体" w:hAnsi="宋体" w:eastAsia="宋体" w:cs="Times New Roman"/>
          <w:color w:val="auto"/>
          <w:sz w:val="24"/>
          <w:szCs w:val="24"/>
          <w:highlight w:val="none"/>
        </w:rPr>
        <w:t>成立未满一年的，可仅提供社保申报材料或相关情况说明；依法不需要缴纳社会保障资金的供应商，应提供相应证明文件) 。</w:t>
      </w:r>
    </w:p>
    <w:p>
      <w:pPr>
        <w:spacing w:line="36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1.5</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采购活动前三年内，在经营活动中没有重大违法记录：提供</w:t>
      </w:r>
      <w:r>
        <w:rPr>
          <w:rFonts w:hint="eastAsia" w:hAnsi="宋体"/>
          <w:color w:val="auto"/>
          <w:sz w:val="24"/>
          <w:szCs w:val="24"/>
          <w:highlight w:val="none"/>
          <w:lang w:val="en-US" w:eastAsia="zh-CN"/>
        </w:rPr>
        <w:t>供应商</w:t>
      </w:r>
      <w:r>
        <w:rPr>
          <w:rFonts w:hint="eastAsia" w:hAnsi="宋体"/>
          <w:color w:val="auto"/>
          <w:sz w:val="24"/>
          <w:szCs w:val="24"/>
          <w:highlight w:val="none"/>
        </w:rPr>
        <w:t>参加</w:t>
      </w:r>
      <w:r>
        <w:rPr>
          <w:rFonts w:hint="eastAsia" w:hAnsi="宋体"/>
          <w:color w:val="auto"/>
          <w:sz w:val="24"/>
          <w:szCs w:val="24"/>
          <w:highlight w:val="none"/>
          <w:lang w:val="en-US" w:eastAsia="zh-CN"/>
        </w:rPr>
        <w:t>本次</w:t>
      </w:r>
      <w:r>
        <w:rPr>
          <w:rFonts w:hint="eastAsia" w:hAnsi="宋体"/>
          <w:color w:val="auto"/>
          <w:sz w:val="24"/>
          <w:szCs w:val="24"/>
          <w:highlight w:val="none"/>
        </w:rPr>
        <w:t>采购活动前三年内，在经营活动中没有重大违法记录的书面声明</w:t>
      </w:r>
      <w:r>
        <w:rPr>
          <w:rFonts w:hint="eastAsia" w:hAnsi="宋体"/>
          <w:color w:val="auto"/>
          <w:sz w:val="24"/>
          <w:szCs w:val="24"/>
          <w:highlight w:val="none"/>
          <w:lang w:val="en-US" w:eastAsia="zh-CN"/>
        </w:rPr>
        <w:t>原件</w:t>
      </w:r>
      <w:r>
        <w:rPr>
          <w:rFonts w:hint="eastAsia" w:hAnsi="宋体"/>
          <w:color w:val="auto"/>
          <w:sz w:val="24"/>
          <w:szCs w:val="24"/>
          <w:highlight w:val="none"/>
        </w:rPr>
        <w:t>（重大违法记录是指供应商因违法经营受到刑事处罚或者责令停产停业、吊销许可证或者执照、较大数额罚款等行政处罚）</w:t>
      </w:r>
      <w:r>
        <w:rPr>
          <w:rFonts w:hint="eastAsia" w:hAnsi="宋体"/>
          <w:color w:val="auto"/>
          <w:sz w:val="24"/>
          <w:szCs w:val="24"/>
          <w:highlight w:val="none"/>
          <w:lang w:eastAsia="zh-CN"/>
        </w:rPr>
        <w:t>。</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1.6</w:t>
      </w:r>
      <w:r>
        <w:rPr>
          <w:rFonts w:hint="eastAsia" w:ascii="宋体" w:hAnsi="宋体" w:eastAsia="宋体" w:cs="Times New Roman"/>
          <w:color w:val="auto"/>
          <w:sz w:val="24"/>
          <w:szCs w:val="24"/>
          <w:highlight w:val="none"/>
          <w:lang w:eastAsia="zh-CN"/>
        </w:rPr>
        <w:t>法律、行政法规规定的其他条件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1.6.1</w:t>
      </w:r>
      <w:r>
        <w:rPr>
          <w:rFonts w:hint="eastAsia" w:ascii="宋体" w:hAnsi="宋体"/>
          <w:color w:val="auto"/>
          <w:sz w:val="24"/>
          <w:highlight w:val="none"/>
        </w:rPr>
        <w:t>单位负责人为同一人或者存在直接控股、管理关系的不同单位，不得同时参加本项目，否则均视为无效。应提供《供应商关联企业情况声明》原件。</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1.6.2为本项目提供整体设计、规范编制或者项目管理、监理、检测等服务的供应商，不得再参加本次采购活动。</w:t>
      </w:r>
    </w:p>
    <w:p>
      <w:pPr>
        <w:spacing w:line="360" w:lineRule="auto"/>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2</w:t>
      </w:r>
      <w:r>
        <w:rPr>
          <w:rFonts w:hint="eastAsia" w:hAnsi="宋体"/>
          <w:color w:val="auto"/>
          <w:sz w:val="24"/>
          <w:szCs w:val="24"/>
          <w:highlight w:val="none"/>
          <w:lang w:eastAsia="zh-CN"/>
        </w:rPr>
        <w:t>、</w:t>
      </w:r>
      <w:r>
        <w:rPr>
          <w:rFonts w:hint="eastAsia" w:hAnsi="宋体"/>
          <w:color w:val="auto"/>
          <w:sz w:val="24"/>
          <w:szCs w:val="24"/>
          <w:highlight w:val="none"/>
        </w:rPr>
        <w:t>落实政府采购政策需满足的资格要求：</w:t>
      </w:r>
      <w:r>
        <w:rPr>
          <w:rFonts w:hint="eastAsia" w:hAnsi="宋体"/>
          <w:color w:val="auto"/>
          <w:sz w:val="24"/>
          <w:szCs w:val="24"/>
          <w:highlight w:val="none"/>
          <w:lang w:val="en-US" w:eastAsia="zh-CN"/>
        </w:rPr>
        <w:t>本项目非专门面向中小企业采购的项目；</w:t>
      </w:r>
      <w:r>
        <w:rPr>
          <w:rFonts w:hint="eastAsia" w:ascii="宋体" w:hAnsi="宋体" w:eastAsia="宋体" w:cs="Times New Roman"/>
          <w:color w:val="auto"/>
          <w:sz w:val="24"/>
          <w:highlight w:val="none"/>
          <w:lang w:val="en-US" w:eastAsia="zh-CN"/>
        </w:rPr>
        <w:t>小微企业价格扣除优惠比例：10%。</w:t>
      </w:r>
    </w:p>
    <w:p>
      <w:pPr>
        <w:spacing w:line="360" w:lineRule="auto"/>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3</w:t>
      </w:r>
      <w:r>
        <w:rPr>
          <w:rFonts w:hint="eastAsia" w:hAnsi="宋体"/>
          <w:color w:val="auto"/>
          <w:sz w:val="24"/>
          <w:szCs w:val="24"/>
          <w:highlight w:val="none"/>
          <w:lang w:eastAsia="zh-CN"/>
        </w:rPr>
        <w:t>、</w:t>
      </w:r>
      <w:r>
        <w:rPr>
          <w:rFonts w:hint="eastAsia" w:hAnsi="宋体"/>
          <w:color w:val="auto"/>
          <w:sz w:val="24"/>
          <w:szCs w:val="24"/>
          <w:highlight w:val="none"/>
        </w:rPr>
        <w:t>本项目的特定资格要求：供应商应为具有执业许可证且通过了年检的律师事务所或其直属分支机构。</w:t>
      </w:r>
    </w:p>
    <w:p>
      <w:pPr>
        <w:pStyle w:val="3"/>
        <w:spacing w:before="0" w:after="0" w:line="360" w:lineRule="auto"/>
        <w:rPr>
          <w:rFonts w:hint="eastAsia" w:ascii="宋体" w:eastAsia="宋体" w:cs="宋体"/>
          <w:b/>
          <w:color w:val="auto"/>
          <w:sz w:val="30"/>
          <w:szCs w:val="30"/>
          <w:highlight w:val="none"/>
          <w:lang w:eastAsia="zh-CN"/>
        </w:rPr>
      </w:pPr>
      <w:bookmarkStart w:id="16" w:name="_Toc10535"/>
      <w:bookmarkStart w:id="17" w:name="_Toc35393792"/>
      <w:bookmarkStart w:id="18" w:name="_Toc13781"/>
      <w:bookmarkStart w:id="19" w:name="_Toc35393623"/>
      <w:r>
        <w:rPr>
          <w:rFonts w:ascii="宋体" w:eastAsia="宋体" w:cs="宋体"/>
          <w:b/>
          <w:color w:val="auto"/>
          <w:sz w:val="30"/>
          <w:szCs w:val="30"/>
          <w:highlight w:val="none"/>
        </w:rPr>
        <w:t>三、获取</w:t>
      </w:r>
      <w:bookmarkEnd w:id="16"/>
      <w:bookmarkEnd w:id="17"/>
      <w:bookmarkEnd w:id="18"/>
      <w:bookmarkEnd w:id="19"/>
      <w:r>
        <w:rPr>
          <w:rFonts w:hint="eastAsia" w:ascii="宋体" w:eastAsia="宋体" w:cs="宋体"/>
          <w:b/>
          <w:color w:val="auto"/>
          <w:sz w:val="30"/>
          <w:szCs w:val="30"/>
          <w:highlight w:val="none"/>
          <w:lang w:eastAsia="zh-CN"/>
        </w:rPr>
        <w:t>磋商文件</w:t>
      </w:r>
    </w:p>
    <w:p>
      <w:pPr>
        <w:spacing w:line="360" w:lineRule="auto"/>
        <w:ind w:firstLine="480" w:firstLineChars="200"/>
        <w:rPr>
          <w:rFonts w:hAnsi="宋体" w:cs="宋体"/>
          <w:b w:val="0"/>
          <w:bCs w:val="0"/>
          <w:color w:val="auto"/>
          <w:sz w:val="24"/>
          <w:szCs w:val="24"/>
          <w:highlight w:val="none"/>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lang w:eastAsia="zh-CN"/>
        </w:rPr>
        <w:t>2023年</w:t>
      </w:r>
      <w:r>
        <w:rPr>
          <w:rFonts w:hint="eastAsia"/>
          <w:b w:val="0"/>
          <w:bCs w:val="0"/>
          <w:color w:val="auto"/>
          <w:sz w:val="24"/>
          <w:szCs w:val="24"/>
          <w:highlight w:val="none"/>
          <w:lang w:val="en-US" w:eastAsia="zh-CN"/>
        </w:rPr>
        <w:t>11</w:t>
      </w:r>
      <w:r>
        <w:rPr>
          <w:rFonts w:hint="eastAsia" w:hAnsi="宋体"/>
          <w:b w:val="0"/>
          <w:bCs w:val="0"/>
          <w:color w:val="auto"/>
          <w:sz w:val="24"/>
          <w:szCs w:val="24"/>
          <w:highlight w:val="none"/>
        </w:rPr>
        <w:t>月</w:t>
      </w:r>
      <w:r>
        <w:rPr>
          <w:rFonts w:hint="eastAsia"/>
          <w:b w:val="0"/>
          <w:bCs w:val="0"/>
          <w:color w:val="auto"/>
          <w:sz w:val="24"/>
          <w:szCs w:val="24"/>
          <w:highlight w:val="none"/>
          <w:lang w:val="en-US" w:eastAsia="zh-CN"/>
        </w:rPr>
        <w:t>01</w:t>
      </w:r>
      <w:r>
        <w:rPr>
          <w:rFonts w:hint="eastAsia" w:hAnsi="宋体"/>
          <w:b w:val="0"/>
          <w:bCs w:val="0"/>
          <w:color w:val="auto"/>
          <w:sz w:val="24"/>
          <w:szCs w:val="24"/>
          <w:highlight w:val="none"/>
        </w:rPr>
        <w:t>日至202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11</w:t>
      </w:r>
      <w:r>
        <w:rPr>
          <w:rFonts w:hint="eastAsia" w:hAnsi="宋体"/>
          <w:b w:val="0"/>
          <w:bCs w:val="0"/>
          <w:color w:val="auto"/>
          <w:sz w:val="24"/>
          <w:szCs w:val="24"/>
          <w:highlight w:val="none"/>
        </w:rPr>
        <w:t>月</w:t>
      </w:r>
      <w:r>
        <w:rPr>
          <w:rFonts w:hint="eastAsia" w:hAnsi="宋体"/>
          <w:b w:val="0"/>
          <w:bCs w:val="0"/>
          <w:color w:val="auto"/>
          <w:sz w:val="24"/>
          <w:szCs w:val="24"/>
          <w:highlight w:val="none"/>
          <w:lang w:val="en-US" w:eastAsia="zh-CN"/>
        </w:rPr>
        <w:t>08</w:t>
      </w:r>
      <w:r>
        <w:rPr>
          <w:rFonts w:hint="eastAsia" w:hAnsi="宋体"/>
          <w:b w:val="0"/>
          <w:bCs w:val="0"/>
          <w:color w:val="auto"/>
          <w:sz w:val="24"/>
          <w:szCs w:val="24"/>
          <w:highlight w:val="none"/>
        </w:rPr>
        <w:t>日</w:t>
      </w:r>
      <w:r>
        <w:rPr>
          <w:rFonts w:hint="eastAsia" w:hAnsi="宋体" w:cs="宋体"/>
          <w:b w:val="0"/>
          <w:bCs w:val="0"/>
          <w:color w:val="auto"/>
          <w:sz w:val="24"/>
          <w:szCs w:val="24"/>
          <w:highlight w:val="none"/>
        </w:rPr>
        <w:t>，每天上午09:00至12:00，下午13:30至17:00</w:t>
      </w:r>
      <w:r>
        <w:rPr>
          <w:rFonts w:hint="eastAsia" w:hAnsi="宋体"/>
          <w:b w:val="0"/>
          <w:bCs w:val="0"/>
          <w:color w:val="auto"/>
          <w:sz w:val="24"/>
          <w:szCs w:val="24"/>
          <w:highlight w:val="none"/>
        </w:rPr>
        <w:t>（北京时间，法定节假日</w:t>
      </w: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周末</w:t>
      </w:r>
      <w:r>
        <w:rPr>
          <w:rFonts w:hint="eastAsia" w:hAnsi="宋体"/>
          <w:b w:val="0"/>
          <w:bCs w:val="0"/>
          <w:color w:val="auto"/>
          <w:sz w:val="24"/>
          <w:szCs w:val="24"/>
          <w:highlight w:val="none"/>
        </w:rPr>
        <w:t>除外）。</w:t>
      </w:r>
    </w:p>
    <w:p>
      <w:pPr>
        <w:spacing w:line="360" w:lineRule="auto"/>
        <w:ind w:firstLine="480" w:firstLineChars="200"/>
        <w:rPr>
          <w:rFonts w:hint="eastAsia" w:hAnsi="宋体" w:cs="宋体"/>
          <w:b w:val="0"/>
          <w:bCs w:val="0"/>
          <w:color w:val="auto"/>
          <w:sz w:val="24"/>
          <w:szCs w:val="24"/>
          <w:highlight w:val="none"/>
          <w:u w:val="none"/>
        </w:rPr>
      </w:pPr>
      <w:r>
        <w:rPr>
          <w:rFonts w:hint="eastAsia" w:hAnsi="宋体" w:cs="宋体"/>
          <w:b w:val="0"/>
          <w:bCs w:val="0"/>
          <w:color w:val="auto"/>
          <w:sz w:val="24"/>
          <w:szCs w:val="24"/>
          <w:highlight w:val="none"/>
          <w:u w:val="none"/>
        </w:rPr>
        <w:t>2</w:t>
      </w:r>
      <w:r>
        <w:rPr>
          <w:rFonts w:hint="eastAsia" w:hAnsi="宋体" w:cs="宋体"/>
          <w:b w:val="0"/>
          <w:bCs w:val="0"/>
          <w:color w:val="auto"/>
          <w:sz w:val="24"/>
          <w:szCs w:val="24"/>
          <w:highlight w:val="none"/>
          <w:u w:val="none"/>
          <w:lang w:eastAsia="zh-CN"/>
        </w:rPr>
        <w:t>、</w:t>
      </w:r>
      <w:r>
        <w:rPr>
          <w:rFonts w:hint="eastAsia" w:hAnsi="宋体" w:cs="宋体"/>
          <w:b w:val="0"/>
          <w:bCs w:val="0"/>
          <w:color w:val="auto"/>
          <w:sz w:val="24"/>
          <w:szCs w:val="24"/>
          <w:highlight w:val="none"/>
          <w:u w:val="none"/>
        </w:rPr>
        <w:t>地点：云南中咨海外咨询有限公司</w:t>
      </w:r>
      <w:r>
        <w:rPr>
          <w:rFonts w:hint="eastAsia" w:cs="宋体"/>
          <w:b w:val="0"/>
          <w:bCs w:val="0"/>
          <w:color w:val="auto"/>
          <w:sz w:val="24"/>
          <w:szCs w:val="24"/>
          <w:highlight w:val="none"/>
          <w:u w:val="none"/>
          <w:lang w:val="en-US" w:eastAsia="zh-CN"/>
        </w:rPr>
        <w:t>四</w:t>
      </w:r>
      <w:r>
        <w:rPr>
          <w:rFonts w:hint="eastAsia" w:hAnsi="宋体" w:cs="宋体"/>
          <w:b w:val="0"/>
          <w:bCs w:val="0"/>
          <w:color w:val="auto"/>
          <w:sz w:val="24"/>
          <w:szCs w:val="24"/>
          <w:highlight w:val="none"/>
          <w:u w:val="none"/>
        </w:rPr>
        <w:t>楼</w:t>
      </w:r>
      <w:r>
        <w:rPr>
          <w:rFonts w:hint="eastAsia" w:cs="宋体"/>
          <w:b w:val="0"/>
          <w:bCs w:val="0"/>
          <w:color w:val="auto"/>
          <w:sz w:val="24"/>
          <w:szCs w:val="24"/>
          <w:highlight w:val="none"/>
          <w:u w:val="none"/>
          <w:lang w:val="en-US" w:eastAsia="zh-CN"/>
        </w:rPr>
        <w:t>业务三部</w:t>
      </w:r>
      <w:r>
        <w:rPr>
          <w:rFonts w:hint="eastAsia" w:hAnsi="宋体" w:cs="宋体"/>
          <w:b w:val="0"/>
          <w:bCs w:val="0"/>
          <w:color w:val="auto"/>
          <w:sz w:val="24"/>
          <w:szCs w:val="24"/>
          <w:highlight w:val="none"/>
          <w:u w:val="none"/>
        </w:rPr>
        <w:t>（云南省昆明市滇池度假区中天融域小区17幢1单元</w:t>
      </w:r>
      <w:r>
        <w:rPr>
          <w:rFonts w:hint="eastAsia" w:cs="宋体"/>
          <w:b w:val="0"/>
          <w:bCs w:val="0"/>
          <w:color w:val="auto"/>
          <w:sz w:val="24"/>
          <w:szCs w:val="24"/>
          <w:highlight w:val="none"/>
          <w:u w:val="none"/>
          <w:lang w:val="en-US" w:eastAsia="zh-CN"/>
        </w:rPr>
        <w:t>4</w:t>
      </w:r>
      <w:r>
        <w:rPr>
          <w:rFonts w:hint="eastAsia" w:hAnsi="宋体" w:cs="宋体"/>
          <w:b w:val="0"/>
          <w:bCs w:val="0"/>
          <w:color w:val="auto"/>
          <w:sz w:val="24"/>
          <w:szCs w:val="24"/>
          <w:highlight w:val="none"/>
          <w:u w:val="none"/>
        </w:rPr>
        <w:t xml:space="preserve">楼）   </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方式：持《</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获取登记表》原件到现场获取</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或</w:t>
      </w:r>
      <w:r>
        <w:rPr>
          <w:rFonts w:hint="eastAsia" w:ascii="宋体" w:hAnsi="宋体" w:eastAsia="宋体" w:cs="Times New Roman"/>
          <w:color w:val="auto"/>
          <w:kern w:val="0"/>
          <w:sz w:val="24"/>
          <w:szCs w:val="24"/>
          <w:highlight w:val="none"/>
        </w:rPr>
        <w:fldChar w:fldCharType="begin"/>
      </w:r>
      <w:r>
        <w:rPr>
          <w:rFonts w:hint="eastAsia" w:ascii="宋体" w:hAnsi="宋体" w:eastAsia="宋体" w:cs="Times New Roman"/>
          <w:color w:val="auto"/>
          <w:kern w:val="0"/>
          <w:sz w:val="24"/>
          <w:szCs w:val="24"/>
          <w:highlight w:val="none"/>
        </w:rPr>
        <w:instrText xml:space="preserve"> HYPERLINK "mailto:将加盖单位公章的《询价文件获取登记表》原件扫描件（格式详见附件）发送至zhengxu@king55.c" </w:instrText>
      </w:r>
      <w:r>
        <w:rPr>
          <w:rFonts w:hint="eastAsia" w:ascii="宋体" w:hAnsi="宋体" w:eastAsia="宋体" w:cs="Times New Roman"/>
          <w:color w:val="auto"/>
          <w:kern w:val="0"/>
          <w:sz w:val="24"/>
          <w:szCs w:val="24"/>
          <w:highlight w:val="none"/>
        </w:rPr>
        <w:fldChar w:fldCharType="separate"/>
      </w:r>
      <w:r>
        <w:rPr>
          <w:rFonts w:hint="eastAsia" w:ascii="宋体" w:hAnsi="宋体" w:eastAsia="宋体" w:cs="Times New Roman"/>
          <w:color w:val="auto"/>
          <w:kern w:val="0"/>
          <w:sz w:val="24"/>
          <w:szCs w:val="24"/>
          <w:highlight w:val="none"/>
        </w:rPr>
        <w:t>将加盖单位公章的《</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获取登记表》原件扫描件</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文件费汇款凭证（公对公转账）</w:t>
      </w:r>
      <w:r>
        <w:rPr>
          <w:rFonts w:hint="eastAsia" w:ascii="宋体" w:hAnsi="宋体" w:eastAsia="宋体" w:cs="Times New Roman"/>
          <w:color w:val="auto"/>
          <w:kern w:val="0"/>
          <w:sz w:val="24"/>
          <w:szCs w:val="24"/>
          <w:highlight w:val="none"/>
          <w:lang w:val="en-US" w:eastAsia="zh-CN"/>
        </w:rPr>
        <w:t>扫描件</w:t>
      </w:r>
      <w:r>
        <w:rPr>
          <w:rFonts w:hint="eastAsia" w:ascii="宋体" w:hAnsi="宋体" w:eastAsia="宋体" w:cs="Times New Roman"/>
          <w:color w:val="auto"/>
          <w:kern w:val="0"/>
          <w:sz w:val="24"/>
          <w:szCs w:val="24"/>
          <w:highlight w:val="none"/>
        </w:rPr>
        <w:t>、发票开票信息（注明开具普通发票/专用发票）发送至</w:t>
      </w:r>
      <w:r>
        <w:rPr>
          <w:rFonts w:hint="eastAsia" w:ascii="宋体" w:hAnsi="宋体" w:eastAsia="宋体" w:cs="Times New Roman"/>
          <w:color w:val="auto"/>
          <w:kern w:val="0"/>
          <w:sz w:val="24"/>
          <w:szCs w:val="24"/>
          <w:highlight w:val="none"/>
        </w:rPr>
        <w:fldChar w:fldCharType="end"/>
      </w:r>
      <w:r>
        <w:rPr>
          <w:rFonts w:hint="eastAsia" w:ascii="宋体" w:hAnsi="宋体" w:eastAsia="宋体" w:cs="Times New Roman"/>
          <w:color w:val="auto"/>
          <w:kern w:val="0"/>
          <w:sz w:val="24"/>
          <w:szCs w:val="24"/>
          <w:highlight w:val="none"/>
        </w:rPr>
        <w:t>biaoshu714@163.com邮箱</w:t>
      </w:r>
      <w:r>
        <w:rPr>
          <w:rFonts w:hint="eastAsia" w:ascii="宋体" w:hAnsi="宋体" w:eastAsia="宋体" w:cs="Times New Roman"/>
          <w:color w:val="auto"/>
          <w:kern w:val="0"/>
          <w:sz w:val="24"/>
          <w:szCs w:val="24"/>
          <w:highlight w:val="none"/>
          <w:lang w:val="en-US" w:eastAsia="zh-CN"/>
        </w:rPr>
        <w:t>后</w:t>
      </w:r>
      <w:r>
        <w:rPr>
          <w:rFonts w:hint="eastAsia" w:ascii="宋体" w:hAnsi="宋体" w:eastAsia="宋体" w:cs="Times New Roman"/>
          <w:color w:val="auto"/>
          <w:kern w:val="0"/>
          <w:sz w:val="24"/>
          <w:szCs w:val="24"/>
          <w:highlight w:val="none"/>
        </w:rPr>
        <w:t>获取</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。开户名称：云南中咨海外咨询有限公司</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开户银行：中国工商银行昆明南市区支行</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账号：2502025019200136802</w:t>
      </w:r>
      <w:r>
        <w:rPr>
          <w:rFonts w:hint="eastAsia" w:ascii="宋体" w:hAnsi="宋体" w:eastAsia="宋体" w:cs="Times New Roman"/>
          <w:color w:val="auto"/>
          <w:kern w:val="0"/>
          <w:sz w:val="24"/>
          <w:szCs w:val="24"/>
          <w:highlight w:val="none"/>
          <w:lang w:val="en-US" w:eastAsia="zh-CN"/>
        </w:rPr>
        <w:t>；联系电话：0871-</w:t>
      </w:r>
      <w:r>
        <w:rPr>
          <w:rFonts w:hint="eastAsia"/>
          <w:color w:val="auto"/>
          <w:sz w:val="24"/>
          <w:szCs w:val="24"/>
          <w:highlight w:val="none"/>
          <w:lang w:val="en-US" w:eastAsia="zh-CN"/>
        </w:rPr>
        <w:t>67263556</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eastAsia="zh-CN"/>
        </w:rPr>
        <w:t>磋商文件</w:t>
      </w:r>
      <w:r>
        <w:rPr>
          <w:rFonts w:hint="eastAsia" w:ascii="宋体" w:hAnsi="宋体" w:eastAsia="宋体" w:cs="Times New Roman"/>
          <w:color w:val="auto"/>
          <w:kern w:val="0"/>
          <w:sz w:val="24"/>
          <w:szCs w:val="24"/>
          <w:highlight w:val="none"/>
        </w:rPr>
        <w:t>获取登记表》格式见</w:t>
      </w:r>
      <w:r>
        <w:rPr>
          <w:rFonts w:hint="eastAsia" w:ascii="宋体" w:hAnsi="宋体" w:eastAsia="宋体" w:cs="Times New Roman"/>
          <w:color w:val="auto"/>
          <w:kern w:val="0"/>
          <w:sz w:val="24"/>
          <w:szCs w:val="24"/>
          <w:highlight w:val="none"/>
          <w:lang w:val="en-US" w:eastAsia="zh-CN"/>
        </w:rPr>
        <w:t>公告</w:t>
      </w:r>
      <w:r>
        <w:rPr>
          <w:rFonts w:hint="eastAsia" w:ascii="宋体" w:hAnsi="宋体" w:eastAsia="宋体" w:cs="Times New Roman"/>
          <w:color w:val="auto"/>
          <w:kern w:val="0"/>
          <w:sz w:val="24"/>
          <w:szCs w:val="24"/>
          <w:highlight w:val="none"/>
        </w:rPr>
        <w:t>附件</w:t>
      </w:r>
      <w:r>
        <w:rPr>
          <w:rFonts w:hint="eastAsia" w:ascii="宋体" w:hAnsi="宋体" w:eastAsia="宋体" w:cs="Times New Roman"/>
          <w:color w:val="auto"/>
          <w:kern w:val="0"/>
          <w:sz w:val="24"/>
          <w:szCs w:val="24"/>
          <w:highlight w:val="none"/>
          <w:lang w:eastAsia="zh-CN"/>
        </w:rPr>
        <w:t>。</w:t>
      </w:r>
    </w:p>
    <w:p>
      <w:pPr>
        <w:spacing w:line="360" w:lineRule="auto"/>
        <w:ind w:firstLine="480" w:firstLineChars="200"/>
        <w:rPr>
          <w:rFonts w:hAnsi="宋体"/>
          <w:b w:val="0"/>
          <w:bCs w:val="0"/>
          <w:color w:val="auto"/>
          <w:sz w:val="24"/>
          <w:szCs w:val="24"/>
          <w:highlight w:val="none"/>
        </w:rPr>
      </w:pPr>
      <w:r>
        <w:rPr>
          <w:rFonts w:hint="eastAsia" w:hAnsi="宋体" w:cs="宋体"/>
          <w:b w:val="0"/>
          <w:bCs w:val="0"/>
          <w:color w:val="auto"/>
          <w:sz w:val="24"/>
          <w:szCs w:val="24"/>
          <w:highlight w:val="none"/>
        </w:rPr>
        <w:t>4</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售价：</w:t>
      </w:r>
      <w:r>
        <w:rPr>
          <w:rFonts w:hint="eastAsia" w:hAnsi="宋体"/>
          <w:b w:val="0"/>
          <w:bCs w:val="0"/>
          <w:color w:val="auto"/>
          <w:sz w:val="24"/>
          <w:szCs w:val="24"/>
          <w:highlight w:val="none"/>
        </w:rPr>
        <w:t>人民币</w:t>
      </w:r>
      <w:r>
        <w:rPr>
          <w:rFonts w:hint="eastAsia"/>
          <w:b w:val="0"/>
          <w:bCs w:val="0"/>
          <w:color w:val="auto"/>
          <w:sz w:val="24"/>
          <w:szCs w:val="24"/>
          <w:highlight w:val="none"/>
          <w:lang w:val="en-US" w:eastAsia="zh-CN"/>
        </w:rPr>
        <w:t>6</w:t>
      </w:r>
      <w:r>
        <w:rPr>
          <w:rFonts w:hint="eastAsia" w:hAnsi="宋体"/>
          <w:b w:val="0"/>
          <w:bCs w:val="0"/>
          <w:color w:val="auto"/>
          <w:sz w:val="24"/>
          <w:szCs w:val="24"/>
          <w:highlight w:val="none"/>
        </w:rPr>
        <w:t>00.00元/</w:t>
      </w:r>
      <w:r>
        <w:rPr>
          <w:rFonts w:hint="eastAsia"/>
          <w:b w:val="0"/>
          <w:bCs w:val="0"/>
          <w:color w:val="auto"/>
          <w:sz w:val="24"/>
          <w:szCs w:val="24"/>
          <w:highlight w:val="none"/>
          <w:lang w:val="en-US" w:eastAsia="zh-CN"/>
        </w:rPr>
        <w:t>份</w:t>
      </w:r>
      <w:r>
        <w:rPr>
          <w:rFonts w:hint="eastAsia" w:hAnsi="宋体"/>
          <w:b w:val="0"/>
          <w:bCs w:val="0"/>
          <w:color w:val="auto"/>
          <w:sz w:val="24"/>
          <w:szCs w:val="24"/>
          <w:highlight w:val="none"/>
        </w:rPr>
        <w:t>，售后不退。</w:t>
      </w:r>
    </w:p>
    <w:p>
      <w:pPr>
        <w:spacing w:line="360" w:lineRule="auto"/>
        <w:ind w:firstLine="241" w:firstLineChars="100"/>
        <w:rPr>
          <w:rFonts w:hint="eastAsia" w:hAnsi="宋体" w:cs="宋体"/>
          <w:color w:val="auto"/>
          <w:sz w:val="24"/>
          <w:szCs w:val="24"/>
          <w:highlight w:val="none"/>
        </w:rPr>
      </w:pPr>
      <w:r>
        <w:rPr>
          <w:rFonts w:hint="eastAsia" w:hAnsi="宋体"/>
          <w:b/>
          <w:bCs/>
          <w:color w:val="auto"/>
          <w:sz w:val="24"/>
          <w:szCs w:val="24"/>
          <w:highlight w:val="none"/>
        </w:rPr>
        <w:t>▲</w:t>
      </w:r>
      <w:r>
        <w:rPr>
          <w:rFonts w:hint="eastAsia" w:hAnsi="宋体" w:cs="宋体"/>
          <w:color w:val="auto"/>
          <w:sz w:val="24"/>
          <w:szCs w:val="24"/>
          <w:highlight w:val="none"/>
        </w:rPr>
        <w:t>5</w:t>
      </w:r>
      <w:r>
        <w:rPr>
          <w:rFonts w:hint="eastAsia" w:hAnsi="宋体" w:cs="宋体"/>
          <w:color w:val="auto"/>
          <w:sz w:val="24"/>
          <w:szCs w:val="24"/>
          <w:highlight w:val="none"/>
          <w:lang w:eastAsia="zh-CN"/>
        </w:rPr>
        <w:t>、</w:t>
      </w:r>
      <w:r>
        <w:rPr>
          <w:rFonts w:hint="eastAsia" w:hAnsi="宋体" w:cs="宋体"/>
          <w:color w:val="auto"/>
          <w:sz w:val="24"/>
          <w:szCs w:val="24"/>
          <w:highlight w:val="none"/>
        </w:rPr>
        <w:t>未按竞争性磋商</w:t>
      </w:r>
      <w:r>
        <w:rPr>
          <w:rFonts w:hint="eastAsia" w:hAnsi="宋体" w:cs="宋体"/>
          <w:color w:val="auto"/>
          <w:sz w:val="24"/>
          <w:szCs w:val="24"/>
          <w:highlight w:val="none"/>
        </w:rPr>
        <w:t>公告</w:t>
      </w:r>
      <w:r>
        <w:rPr>
          <w:rFonts w:hint="eastAsia" w:cs="宋体"/>
          <w:color w:val="auto"/>
          <w:sz w:val="24"/>
          <w:szCs w:val="24"/>
          <w:highlight w:val="none"/>
          <w:lang w:val="en-US" w:eastAsia="zh-CN"/>
        </w:rPr>
        <w:t>要求</w:t>
      </w:r>
      <w:r>
        <w:rPr>
          <w:rFonts w:hint="eastAsia" w:hAnsi="宋体" w:cs="宋体"/>
          <w:color w:val="auto"/>
          <w:sz w:val="24"/>
          <w:szCs w:val="24"/>
          <w:highlight w:val="none"/>
        </w:rPr>
        <w:t>获取</w:t>
      </w:r>
      <w:r>
        <w:rPr>
          <w:rFonts w:hint="eastAsia" w:hAnsi="宋体" w:cs="宋体"/>
          <w:color w:val="auto"/>
          <w:sz w:val="24"/>
          <w:szCs w:val="24"/>
          <w:highlight w:val="none"/>
          <w:lang w:eastAsia="zh-CN"/>
        </w:rPr>
        <w:t>磋商文件</w:t>
      </w:r>
      <w:r>
        <w:rPr>
          <w:rFonts w:hint="eastAsia" w:hAnsi="宋体" w:cs="宋体"/>
          <w:color w:val="auto"/>
          <w:sz w:val="24"/>
          <w:szCs w:val="24"/>
          <w:highlight w:val="none"/>
        </w:rPr>
        <w:t>的不得参与本项目。</w:t>
      </w:r>
      <w:bookmarkStart w:id="20" w:name="_Toc28359005"/>
      <w:bookmarkStart w:id="21" w:name="_Toc28359082"/>
      <w:bookmarkStart w:id="22" w:name="_Toc35393624"/>
      <w:bookmarkStart w:id="23" w:name="_Toc35393793"/>
    </w:p>
    <w:p>
      <w:pPr>
        <w:pStyle w:val="3"/>
        <w:spacing w:before="0" w:after="0" w:line="360" w:lineRule="auto"/>
        <w:rPr>
          <w:rFonts w:ascii="宋体" w:eastAsia="宋体" w:cs="宋体"/>
          <w:b/>
          <w:color w:val="auto"/>
          <w:sz w:val="30"/>
          <w:szCs w:val="30"/>
          <w:highlight w:val="none"/>
        </w:rPr>
      </w:pPr>
      <w:bookmarkStart w:id="24" w:name="_Toc21820"/>
      <w:bookmarkStart w:id="25" w:name="_Toc31031"/>
      <w:r>
        <w:rPr>
          <w:rFonts w:ascii="宋体" w:eastAsia="宋体" w:cs="宋体"/>
          <w:b/>
          <w:color w:val="auto"/>
          <w:sz w:val="30"/>
          <w:szCs w:val="30"/>
          <w:highlight w:val="none"/>
        </w:rPr>
        <w:t>四、</w:t>
      </w:r>
      <w:bookmarkEnd w:id="20"/>
      <w:bookmarkEnd w:id="21"/>
      <w:r>
        <w:rPr>
          <w:rFonts w:ascii="宋体" w:eastAsia="宋体" w:cs="宋体"/>
          <w:b/>
          <w:color w:val="auto"/>
          <w:sz w:val="30"/>
          <w:szCs w:val="30"/>
          <w:highlight w:val="none"/>
        </w:rPr>
        <w:t>响应文件</w:t>
      </w:r>
      <w:bookmarkEnd w:id="22"/>
      <w:bookmarkEnd w:id="23"/>
      <w:r>
        <w:rPr>
          <w:rFonts w:ascii="宋体" w:eastAsia="宋体" w:cs="宋体"/>
          <w:b/>
          <w:color w:val="auto"/>
          <w:sz w:val="30"/>
          <w:szCs w:val="30"/>
          <w:highlight w:val="none"/>
        </w:rPr>
        <w:t>提交</w:t>
      </w:r>
      <w:bookmarkEnd w:id="24"/>
      <w:bookmarkEnd w:id="25"/>
    </w:p>
    <w:p>
      <w:pPr>
        <w:spacing w:line="360" w:lineRule="auto"/>
        <w:ind w:firstLine="480" w:firstLineChars="200"/>
        <w:rPr>
          <w:rFonts w:hint="eastAsia" w:hAnsi="宋体"/>
          <w:b w:val="0"/>
          <w:bCs/>
          <w:color w:val="auto"/>
          <w:sz w:val="24"/>
          <w:szCs w:val="24"/>
          <w:highlight w:val="none"/>
        </w:rPr>
      </w:pPr>
      <w:r>
        <w:rPr>
          <w:rFonts w:hAnsi="宋体"/>
          <w:b w:val="0"/>
          <w:bCs/>
          <w:color w:val="auto"/>
          <w:sz w:val="24"/>
          <w:szCs w:val="24"/>
          <w:highlight w:val="none"/>
        </w:rPr>
        <w:t>1</w:t>
      </w:r>
      <w:r>
        <w:rPr>
          <w:rFonts w:hint="eastAsia" w:hAnsi="宋体"/>
          <w:b w:val="0"/>
          <w:bCs/>
          <w:color w:val="auto"/>
          <w:sz w:val="24"/>
          <w:szCs w:val="24"/>
          <w:highlight w:val="none"/>
          <w:lang w:eastAsia="zh-CN"/>
        </w:rPr>
        <w:t>、</w:t>
      </w:r>
      <w:r>
        <w:rPr>
          <w:rFonts w:hint="eastAsia"/>
          <w:b w:val="0"/>
          <w:bCs/>
          <w:color w:val="auto"/>
          <w:sz w:val="24"/>
          <w:szCs w:val="24"/>
          <w:highlight w:val="none"/>
          <w:lang w:val="en-US" w:eastAsia="zh-CN"/>
        </w:rPr>
        <w:t>提交时间：</w:t>
      </w:r>
      <w:r>
        <w:rPr>
          <w:rFonts w:hint="eastAsia" w:hAnsi="宋体"/>
          <w:b w:val="0"/>
          <w:bCs w:val="0"/>
          <w:color w:val="auto"/>
          <w:sz w:val="24"/>
          <w:szCs w:val="24"/>
          <w:highlight w:val="none"/>
          <w:lang w:eastAsia="zh-CN"/>
        </w:rPr>
        <w:t>2023年</w:t>
      </w:r>
      <w:r>
        <w:rPr>
          <w:rFonts w:hint="eastAsia" w:hAnsi="宋体"/>
          <w:b w:val="0"/>
          <w:bCs w:val="0"/>
          <w:color w:val="auto"/>
          <w:sz w:val="24"/>
          <w:szCs w:val="24"/>
          <w:highlight w:val="none"/>
          <w:lang w:val="en-US" w:eastAsia="zh-CN"/>
        </w:rPr>
        <w:t>11月13日09</w:t>
      </w:r>
      <w:r>
        <w:rPr>
          <w:rFonts w:hint="eastAsia" w:ascii="宋体" w:hAnsi="宋体" w:eastAsia="宋体" w:cs="Times New Roman"/>
          <w:b w:val="0"/>
          <w:bCs w:val="0"/>
          <w:color w:val="auto"/>
          <w:sz w:val="24"/>
          <w:szCs w:val="24"/>
          <w:highlight w:val="none"/>
          <w:lang w:val="en-US" w:eastAsia="zh-CN"/>
        </w:rPr>
        <w:t>:00～09:30</w:t>
      </w:r>
      <w:r>
        <w:rPr>
          <w:rFonts w:hint="eastAsia" w:hAnsi="宋体"/>
          <w:b w:val="0"/>
          <w:bCs/>
          <w:color w:val="auto"/>
          <w:sz w:val="24"/>
          <w:szCs w:val="24"/>
          <w:highlight w:val="none"/>
        </w:rPr>
        <w:t>（北京时间</w:t>
      </w:r>
      <w:r>
        <w:rPr>
          <w:rFonts w:hint="eastAsia" w:hAnsi="宋体"/>
          <w:b w:val="0"/>
          <w:bCs/>
          <w:color w:val="auto"/>
          <w:sz w:val="24"/>
          <w:szCs w:val="24"/>
          <w:highlight w:val="none"/>
          <w:lang w:eastAsia="zh-CN"/>
        </w:rPr>
        <w:t>，</w:t>
      </w:r>
      <w:r>
        <w:rPr>
          <w:rFonts w:hint="eastAsia" w:hAnsi="宋体"/>
          <w:b w:val="0"/>
          <w:bCs/>
          <w:color w:val="auto"/>
          <w:sz w:val="24"/>
          <w:szCs w:val="24"/>
          <w:highlight w:val="none"/>
          <w:lang w:val="en-US" w:eastAsia="zh-CN"/>
        </w:rPr>
        <w:t>下同</w:t>
      </w:r>
      <w:r>
        <w:rPr>
          <w:rFonts w:hint="eastAsia" w:hAnsi="宋体"/>
          <w:b w:val="0"/>
          <w:bCs/>
          <w:color w:val="auto"/>
          <w:sz w:val="24"/>
          <w:szCs w:val="24"/>
          <w:highlight w:val="none"/>
        </w:rPr>
        <w:t>）</w:t>
      </w:r>
    </w:p>
    <w:p>
      <w:pPr>
        <w:spacing w:line="360" w:lineRule="auto"/>
        <w:ind w:firstLine="480" w:firstLineChars="200"/>
        <w:rPr>
          <w:rFonts w:hint="default" w:hAnsi="宋体"/>
          <w:b w:val="0"/>
          <w:bCs/>
          <w:color w:val="auto"/>
          <w:sz w:val="24"/>
          <w:szCs w:val="24"/>
          <w:highlight w:val="none"/>
          <w:u w:val="single"/>
          <w:lang w:val="en-US"/>
        </w:rPr>
      </w:pPr>
      <w:r>
        <w:rPr>
          <w:rFonts w:hint="eastAsia" w:hAnsi="宋体"/>
          <w:b w:val="0"/>
          <w:bCs/>
          <w:color w:val="auto"/>
          <w:sz w:val="24"/>
          <w:szCs w:val="24"/>
          <w:highlight w:val="none"/>
          <w:lang w:val="en-US" w:eastAsia="zh-CN"/>
        </w:rPr>
        <w:t>2、</w:t>
      </w:r>
      <w:r>
        <w:rPr>
          <w:rFonts w:hint="eastAsia" w:hAnsi="宋体" w:cs="宋体"/>
          <w:b w:val="0"/>
          <w:bCs/>
          <w:color w:val="auto"/>
          <w:sz w:val="24"/>
          <w:szCs w:val="24"/>
          <w:highlight w:val="none"/>
        </w:rPr>
        <w:t>截止时间：</w:t>
      </w:r>
      <w:r>
        <w:rPr>
          <w:rFonts w:hint="eastAsia" w:hAnsi="宋体"/>
          <w:b w:val="0"/>
          <w:bCs/>
          <w:color w:val="auto"/>
          <w:sz w:val="24"/>
          <w:szCs w:val="24"/>
          <w:highlight w:val="none"/>
        </w:rPr>
        <w:t>202</w:t>
      </w:r>
      <w:r>
        <w:rPr>
          <w:rFonts w:hint="eastAsia" w:hAnsi="宋体"/>
          <w:b w:val="0"/>
          <w:bCs/>
          <w:color w:val="auto"/>
          <w:sz w:val="24"/>
          <w:szCs w:val="24"/>
          <w:highlight w:val="none"/>
          <w:lang w:val="en-US" w:eastAsia="zh-CN"/>
        </w:rPr>
        <w:t>3</w:t>
      </w:r>
      <w:r>
        <w:rPr>
          <w:rFonts w:hint="eastAsia" w:hAnsi="宋体"/>
          <w:b w:val="0"/>
          <w:bCs/>
          <w:color w:val="auto"/>
          <w:sz w:val="24"/>
          <w:szCs w:val="24"/>
          <w:highlight w:val="none"/>
        </w:rPr>
        <w:t>年</w:t>
      </w:r>
      <w:r>
        <w:rPr>
          <w:rFonts w:hint="eastAsia" w:hAnsi="宋体"/>
          <w:b w:val="0"/>
          <w:bCs/>
          <w:color w:val="auto"/>
          <w:sz w:val="24"/>
          <w:szCs w:val="24"/>
          <w:highlight w:val="none"/>
          <w:lang w:val="en-US" w:eastAsia="zh-CN"/>
        </w:rPr>
        <w:t>11月13日09:30</w:t>
      </w:r>
    </w:p>
    <w:p>
      <w:pPr>
        <w:spacing w:line="360" w:lineRule="auto"/>
        <w:ind w:firstLine="480" w:firstLineChars="200"/>
        <w:rPr>
          <w:rFonts w:hint="eastAsia" w:hAnsi="宋体" w:cs="宋体"/>
          <w:b w:val="0"/>
          <w:bCs/>
          <w:color w:val="auto"/>
          <w:sz w:val="24"/>
          <w:szCs w:val="24"/>
          <w:highlight w:val="none"/>
        </w:rPr>
      </w:pPr>
      <w:r>
        <w:rPr>
          <w:rFonts w:hint="eastAsia"/>
          <w:b w:val="0"/>
          <w:bCs/>
          <w:color w:val="auto"/>
          <w:sz w:val="24"/>
          <w:szCs w:val="24"/>
          <w:highlight w:val="none"/>
          <w:lang w:val="en-US" w:eastAsia="zh-CN"/>
        </w:rPr>
        <w:t>3</w:t>
      </w:r>
      <w:r>
        <w:rPr>
          <w:rFonts w:hint="eastAsia" w:hAnsi="宋体"/>
          <w:b w:val="0"/>
          <w:bCs/>
          <w:color w:val="auto"/>
          <w:sz w:val="24"/>
          <w:szCs w:val="24"/>
          <w:highlight w:val="none"/>
          <w:lang w:eastAsia="zh-CN"/>
        </w:rPr>
        <w:t>、</w:t>
      </w:r>
      <w:r>
        <w:rPr>
          <w:rFonts w:hint="eastAsia" w:hAnsi="宋体" w:cs="宋体"/>
          <w:b w:val="0"/>
          <w:bCs/>
          <w:color w:val="auto"/>
          <w:sz w:val="24"/>
          <w:szCs w:val="24"/>
          <w:highlight w:val="none"/>
        </w:rPr>
        <w:t>地点</w:t>
      </w:r>
      <w:r>
        <w:rPr>
          <w:rFonts w:hint="eastAsia" w:hAnsi="宋体"/>
          <w:b w:val="0"/>
          <w:bCs/>
          <w:color w:val="auto"/>
          <w:sz w:val="24"/>
          <w:szCs w:val="24"/>
          <w:highlight w:val="none"/>
        </w:rPr>
        <w:t>：</w:t>
      </w:r>
      <w:r>
        <w:rPr>
          <w:rFonts w:hint="eastAsia" w:hAnsi="宋体" w:cs="宋体"/>
          <w:b w:val="0"/>
          <w:bCs/>
          <w:color w:val="auto"/>
          <w:sz w:val="24"/>
          <w:szCs w:val="24"/>
          <w:highlight w:val="none"/>
        </w:rPr>
        <w:t>云南中咨海外咨询有限公司三楼</w:t>
      </w:r>
      <w:r>
        <w:rPr>
          <w:rFonts w:hint="eastAsia" w:hAnsi="宋体" w:cs="宋体"/>
          <w:b w:val="0"/>
          <w:bCs/>
          <w:color w:val="auto"/>
          <w:sz w:val="24"/>
          <w:szCs w:val="24"/>
          <w:highlight w:val="none"/>
        </w:rPr>
        <w:t>评标</w:t>
      </w:r>
      <w:r>
        <w:rPr>
          <w:rFonts w:hint="eastAsia" w:cs="宋体"/>
          <w:b w:val="0"/>
          <w:bCs/>
          <w:color w:val="auto"/>
          <w:sz w:val="24"/>
          <w:szCs w:val="24"/>
          <w:highlight w:val="none"/>
          <w:lang w:val="en-US" w:eastAsia="zh-CN"/>
        </w:rPr>
        <w:t>三</w:t>
      </w:r>
      <w:r>
        <w:rPr>
          <w:rFonts w:hint="eastAsia" w:hAnsi="宋体" w:cs="宋体"/>
          <w:b w:val="0"/>
          <w:bCs/>
          <w:color w:val="auto"/>
          <w:sz w:val="24"/>
          <w:szCs w:val="24"/>
          <w:highlight w:val="none"/>
        </w:rPr>
        <w:t>厅</w:t>
      </w:r>
      <w:r>
        <w:rPr>
          <w:rFonts w:hint="eastAsia" w:hAnsi="宋体" w:cs="宋体"/>
          <w:b w:val="0"/>
          <w:bCs/>
          <w:color w:val="auto"/>
          <w:sz w:val="24"/>
          <w:szCs w:val="24"/>
          <w:highlight w:val="none"/>
        </w:rPr>
        <w:t>（云南省昆明市滇池度假区中天融域小区17幢1单元3楼）</w:t>
      </w:r>
      <w:r>
        <w:rPr>
          <w:rFonts w:hint="eastAsia" w:hAnsi="宋体"/>
          <w:b w:val="0"/>
          <w:bCs/>
          <w:color w:val="auto"/>
          <w:sz w:val="24"/>
          <w:szCs w:val="24"/>
          <w:highlight w:val="none"/>
        </w:rPr>
        <w:t>。</w:t>
      </w:r>
    </w:p>
    <w:p>
      <w:pPr>
        <w:spacing w:line="360" w:lineRule="auto"/>
        <w:ind w:firstLine="480" w:firstLineChars="200"/>
        <w:rPr>
          <w:rFonts w:hint="eastAsia" w:hAnsi="宋体" w:cs="宋体"/>
          <w:b w:val="0"/>
          <w:bCs/>
          <w:color w:val="auto"/>
          <w:sz w:val="24"/>
          <w:szCs w:val="24"/>
          <w:highlight w:val="none"/>
        </w:rPr>
      </w:pPr>
      <w:r>
        <w:rPr>
          <w:rFonts w:hint="eastAsia" w:cs="宋体"/>
          <w:b w:val="0"/>
          <w:bCs/>
          <w:color w:val="auto"/>
          <w:sz w:val="24"/>
          <w:szCs w:val="24"/>
          <w:highlight w:val="none"/>
          <w:lang w:val="en-US" w:eastAsia="zh-CN"/>
        </w:rPr>
        <w:t>4</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rPr>
        <w:t>逾期送达或者未送达指定地点的，采购人将不予受理。</w:t>
      </w:r>
    </w:p>
    <w:p>
      <w:pPr>
        <w:pStyle w:val="3"/>
        <w:spacing w:before="0" w:after="0" w:line="360" w:lineRule="auto"/>
        <w:rPr>
          <w:rFonts w:hint="eastAsia" w:ascii="宋体" w:eastAsia="宋体" w:cs="宋体"/>
          <w:b/>
          <w:color w:val="auto"/>
          <w:sz w:val="30"/>
          <w:szCs w:val="30"/>
          <w:highlight w:val="none"/>
          <w:lang w:val="en-US" w:eastAsia="zh-CN"/>
        </w:rPr>
      </w:pPr>
      <w:bookmarkStart w:id="26" w:name="_Toc4635"/>
      <w:bookmarkStart w:id="27" w:name="_Toc5598"/>
      <w:r>
        <w:rPr>
          <w:rFonts w:ascii="宋体" w:eastAsia="宋体" w:cs="宋体"/>
          <w:b/>
          <w:color w:val="auto"/>
          <w:sz w:val="30"/>
          <w:szCs w:val="30"/>
          <w:highlight w:val="none"/>
        </w:rPr>
        <w:t>五、</w:t>
      </w:r>
      <w:bookmarkEnd w:id="26"/>
      <w:bookmarkEnd w:id="27"/>
      <w:r>
        <w:rPr>
          <w:rFonts w:hint="eastAsia" w:ascii="宋体" w:eastAsia="宋体" w:cs="宋体"/>
          <w:b/>
          <w:color w:val="auto"/>
          <w:sz w:val="30"/>
          <w:szCs w:val="30"/>
          <w:highlight w:val="none"/>
          <w:lang w:val="en-US" w:eastAsia="zh-CN"/>
        </w:rPr>
        <w:t>开启（磋商会议时间及地点）</w:t>
      </w:r>
    </w:p>
    <w:p>
      <w:pPr>
        <w:spacing w:line="360" w:lineRule="auto"/>
        <w:ind w:firstLine="480" w:firstLineChars="200"/>
        <w:rPr>
          <w:rFonts w:hint="default" w:hAnsi="宋体" w:cs="宋体"/>
          <w:b w:val="0"/>
          <w:bCs w:val="0"/>
          <w:color w:val="auto"/>
          <w:sz w:val="24"/>
          <w:szCs w:val="24"/>
          <w:highlight w:val="none"/>
          <w:u w:val="single"/>
          <w:lang w:val="en-US"/>
        </w:rPr>
      </w:pPr>
      <w:r>
        <w:rPr>
          <w:rFonts w:hint="eastAsia" w:hAnsi="宋体" w:cs="宋体"/>
          <w:b w:val="0"/>
          <w:bCs w:val="0"/>
          <w:color w:val="auto"/>
          <w:sz w:val="24"/>
          <w:szCs w:val="24"/>
          <w:highlight w:val="none"/>
        </w:rPr>
        <w:t>1</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时间：</w:t>
      </w:r>
      <w:r>
        <w:rPr>
          <w:rFonts w:hint="eastAsia" w:hAnsi="宋体"/>
          <w:b w:val="0"/>
          <w:bCs w:val="0"/>
          <w:color w:val="auto"/>
          <w:sz w:val="24"/>
          <w:szCs w:val="24"/>
          <w:highlight w:val="none"/>
        </w:rPr>
        <w:t>202</w:t>
      </w:r>
      <w:r>
        <w:rPr>
          <w:rFonts w:hint="eastAsia" w:hAnsi="宋体"/>
          <w:b w:val="0"/>
          <w:bCs w:val="0"/>
          <w:color w:val="auto"/>
          <w:sz w:val="24"/>
          <w:szCs w:val="24"/>
          <w:highlight w:val="none"/>
          <w:lang w:val="en-US" w:eastAsia="zh-CN"/>
        </w:rPr>
        <w:t>3</w:t>
      </w:r>
      <w:r>
        <w:rPr>
          <w:rFonts w:hint="eastAsia" w:hAnsi="宋体"/>
          <w:b w:val="0"/>
          <w:bCs w:val="0"/>
          <w:color w:val="auto"/>
          <w:sz w:val="24"/>
          <w:szCs w:val="24"/>
          <w:highlight w:val="none"/>
        </w:rPr>
        <w:t>年</w:t>
      </w:r>
      <w:r>
        <w:rPr>
          <w:rFonts w:hint="eastAsia" w:hAnsi="宋体"/>
          <w:b w:val="0"/>
          <w:bCs w:val="0"/>
          <w:color w:val="auto"/>
          <w:sz w:val="24"/>
          <w:szCs w:val="24"/>
          <w:highlight w:val="none"/>
          <w:lang w:val="en-US" w:eastAsia="zh-CN"/>
        </w:rPr>
        <w:t>11月13日09:30</w:t>
      </w:r>
    </w:p>
    <w:p>
      <w:pPr>
        <w:spacing w:line="360" w:lineRule="auto"/>
        <w:ind w:firstLine="480" w:firstLineChars="200"/>
        <w:rPr>
          <w:rFonts w:hint="eastAsia"/>
          <w:b w:val="0"/>
          <w:bCs w:val="0"/>
          <w:color w:val="auto"/>
          <w:sz w:val="24"/>
          <w:szCs w:val="32"/>
          <w:highlight w:val="none"/>
        </w:rPr>
      </w:pPr>
      <w:r>
        <w:rPr>
          <w:rFonts w:hint="eastAsia" w:hAnsi="宋体" w:cs="宋体"/>
          <w:b w:val="0"/>
          <w:bCs w:val="0"/>
          <w:color w:val="auto"/>
          <w:sz w:val="24"/>
          <w:szCs w:val="24"/>
          <w:highlight w:val="none"/>
        </w:rPr>
        <w:t>2</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地点：</w:t>
      </w:r>
      <w:r>
        <w:rPr>
          <w:rFonts w:hint="eastAsia" w:hAnsi="宋体" w:cs="宋体"/>
          <w:b w:val="0"/>
          <w:bCs w:val="0"/>
          <w:color w:val="auto"/>
          <w:sz w:val="24"/>
          <w:szCs w:val="24"/>
          <w:highlight w:val="none"/>
        </w:rPr>
        <w:t>云南中咨海外咨询有限公司三楼</w:t>
      </w:r>
      <w:r>
        <w:rPr>
          <w:rFonts w:hint="eastAsia" w:hAnsi="宋体" w:cs="宋体"/>
          <w:b w:val="0"/>
          <w:bCs w:val="0"/>
          <w:color w:val="auto"/>
          <w:sz w:val="24"/>
          <w:szCs w:val="24"/>
          <w:highlight w:val="none"/>
        </w:rPr>
        <w:t>评标</w:t>
      </w:r>
      <w:r>
        <w:rPr>
          <w:rFonts w:hint="eastAsia" w:hAnsi="宋体" w:cs="宋体"/>
          <w:b w:val="0"/>
          <w:bCs w:val="0"/>
          <w:color w:val="auto"/>
          <w:sz w:val="24"/>
          <w:szCs w:val="24"/>
          <w:highlight w:val="none"/>
          <w:lang w:val="en-US" w:eastAsia="zh-CN"/>
        </w:rPr>
        <w:t>三</w:t>
      </w:r>
      <w:r>
        <w:rPr>
          <w:rFonts w:hint="eastAsia" w:hAnsi="宋体" w:cs="宋体"/>
          <w:b w:val="0"/>
          <w:bCs w:val="0"/>
          <w:color w:val="auto"/>
          <w:sz w:val="24"/>
          <w:szCs w:val="24"/>
          <w:highlight w:val="none"/>
        </w:rPr>
        <w:t>厅</w:t>
      </w:r>
      <w:r>
        <w:rPr>
          <w:rFonts w:hint="eastAsia" w:hAnsi="宋体" w:cs="宋体"/>
          <w:b w:val="0"/>
          <w:bCs w:val="0"/>
          <w:color w:val="auto"/>
          <w:sz w:val="24"/>
          <w:szCs w:val="24"/>
          <w:highlight w:val="none"/>
        </w:rPr>
        <w:t>（云南省昆明市滇池度假区中天融域小区17幢1单元3楼）</w:t>
      </w:r>
      <w:r>
        <w:rPr>
          <w:rFonts w:hint="eastAsia" w:hAnsi="宋体"/>
          <w:b w:val="0"/>
          <w:bCs w:val="0"/>
          <w:color w:val="auto"/>
          <w:sz w:val="24"/>
          <w:szCs w:val="24"/>
          <w:highlight w:val="none"/>
        </w:rPr>
        <w:t>。</w:t>
      </w:r>
    </w:p>
    <w:p>
      <w:pPr>
        <w:pStyle w:val="3"/>
        <w:spacing w:before="0" w:after="0" w:line="360" w:lineRule="auto"/>
        <w:rPr>
          <w:rFonts w:ascii="宋体" w:eastAsia="宋体" w:cs="宋体"/>
          <w:b/>
          <w:color w:val="auto"/>
          <w:sz w:val="30"/>
          <w:szCs w:val="30"/>
          <w:highlight w:val="none"/>
        </w:rPr>
      </w:pPr>
      <w:bookmarkStart w:id="28" w:name="_Toc30375"/>
      <w:bookmarkStart w:id="29" w:name="_Toc9061"/>
      <w:bookmarkStart w:id="30" w:name="_Toc35393794"/>
      <w:bookmarkStart w:id="31" w:name="_Toc35393625"/>
      <w:bookmarkStart w:id="32" w:name="_Toc28359084"/>
      <w:bookmarkStart w:id="33" w:name="_Toc28359007"/>
      <w:r>
        <w:rPr>
          <w:rFonts w:ascii="宋体" w:eastAsia="宋体" w:cs="宋体"/>
          <w:b/>
          <w:color w:val="auto"/>
          <w:sz w:val="30"/>
          <w:szCs w:val="30"/>
          <w:highlight w:val="none"/>
        </w:rPr>
        <w:t>六、公告期限</w:t>
      </w:r>
      <w:bookmarkEnd w:id="28"/>
      <w:bookmarkEnd w:id="29"/>
      <w:bookmarkEnd w:id="30"/>
      <w:bookmarkEnd w:id="31"/>
      <w:bookmarkEnd w:id="32"/>
      <w:bookmarkEnd w:id="33"/>
    </w:p>
    <w:p>
      <w:pPr>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自本公告发布之日起</w:t>
      </w:r>
      <w:r>
        <w:rPr>
          <w:rFonts w:hint="eastAsia" w:cs="宋体"/>
          <w:color w:val="auto"/>
          <w:kern w:val="0"/>
          <w:sz w:val="24"/>
          <w:szCs w:val="24"/>
          <w:highlight w:val="none"/>
          <w:lang w:val="en-US" w:eastAsia="zh-CN"/>
        </w:rPr>
        <w:t>3</w:t>
      </w:r>
      <w:r>
        <w:rPr>
          <w:rFonts w:hint="eastAsia" w:hAnsi="宋体" w:cs="宋体"/>
          <w:color w:val="auto"/>
          <w:kern w:val="0"/>
          <w:sz w:val="24"/>
          <w:szCs w:val="24"/>
          <w:highlight w:val="none"/>
        </w:rPr>
        <w:t>个工作日。</w:t>
      </w:r>
    </w:p>
    <w:p>
      <w:pPr>
        <w:pStyle w:val="3"/>
        <w:spacing w:before="0" w:after="0" w:line="360" w:lineRule="auto"/>
        <w:rPr>
          <w:rFonts w:ascii="宋体" w:eastAsia="宋体" w:cs="宋体"/>
          <w:b/>
          <w:color w:val="auto"/>
          <w:sz w:val="30"/>
          <w:szCs w:val="30"/>
          <w:highlight w:val="none"/>
        </w:rPr>
      </w:pPr>
      <w:bookmarkStart w:id="34" w:name="_Toc11955"/>
      <w:bookmarkStart w:id="35" w:name="_Toc35393626"/>
      <w:bookmarkStart w:id="36" w:name="_Toc13851"/>
      <w:bookmarkStart w:id="37" w:name="_Toc35393795"/>
      <w:r>
        <w:rPr>
          <w:rFonts w:ascii="宋体" w:eastAsia="宋体" w:cs="宋体"/>
          <w:b/>
          <w:color w:val="auto"/>
          <w:sz w:val="30"/>
          <w:szCs w:val="30"/>
          <w:highlight w:val="none"/>
        </w:rPr>
        <w:t>七、其他补充事宜</w:t>
      </w:r>
      <w:bookmarkEnd w:id="34"/>
      <w:bookmarkEnd w:id="35"/>
      <w:bookmarkEnd w:id="36"/>
      <w:bookmarkEnd w:id="37"/>
    </w:p>
    <w:p>
      <w:pPr>
        <w:pStyle w:val="12"/>
        <w:spacing w:line="360" w:lineRule="auto"/>
        <w:rPr>
          <w:rFonts w:hAnsi="宋体"/>
          <w:color w:val="auto"/>
          <w:sz w:val="24"/>
          <w:szCs w:val="24"/>
          <w:highlight w:val="none"/>
        </w:rPr>
      </w:pPr>
      <w:r>
        <w:rPr>
          <w:rFonts w:hint="eastAsia" w:ascii="宋体" w:hAnsi="宋体"/>
          <w:color w:val="auto"/>
          <w:sz w:val="24"/>
          <w:szCs w:val="24"/>
          <w:highlight w:val="none"/>
        </w:rPr>
        <w:t>本项目的相关信息</w:t>
      </w:r>
      <w:r>
        <w:rPr>
          <w:rFonts w:hint="eastAsia" w:ascii="宋体" w:hAnsi="宋体"/>
          <w:color w:val="auto"/>
          <w:sz w:val="24"/>
          <w:highlight w:val="none"/>
        </w:rPr>
        <w:t>发布媒介为</w:t>
      </w:r>
      <w:r>
        <w:rPr>
          <w:rFonts w:hint="eastAsia" w:ascii="宋体" w:hAnsi="宋体"/>
          <w:color w:val="auto"/>
          <w:sz w:val="24"/>
          <w:szCs w:val="24"/>
          <w:highlight w:val="none"/>
        </w:rPr>
        <w:t>“云南省政府采购网（</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Style w:val="11"/>
          <w:rFonts w:ascii="宋体" w:hAnsi="宋体"/>
          <w:color w:val="auto"/>
          <w:sz w:val="24"/>
          <w:szCs w:val="24"/>
          <w:highlight w:val="none"/>
        </w:rPr>
        <w:t>http://www.yngp.com</w:t>
      </w:r>
      <w:r>
        <w:rPr>
          <w:rStyle w:val="11"/>
          <w:rFonts w:ascii="宋体" w:hAnsi="宋体"/>
          <w:color w:val="auto"/>
          <w:sz w:val="24"/>
          <w:szCs w:val="24"/>
          <w:highlight w:val="none"/>
        </w:rPr>
        <w:fldChar w:fldCharType="end"/>
      </w:r>
      <w:r>
        <w:rPr>
          <w:rFonts w:hint="eastAsia" w:ascii="宋体" w:hAnsi="宋体"/>
          <w:color w:val="auto"/>
          <w:sz w:val="24"/>
          <w:szCs w:val="24"/>
          <w:highlight w:val="none"/>
        </w:rPr>
        <w:t>）”</w:t>
      </w:r>
      <w:r>
        <w:rPr>
          <w:rFonts w:hint="eastAsia" w:hAnsi="宋体"/>
          <w:b/>
          <w:color w:val="auto"/>
          <w:sz w:val="24"/>
          <w:szCs w:val="24"/>
          <w:highlight w:val="none"/>
          <w:u w:val="none"/>
        </w:rPr>
        <w:t>。</w:t>
      </w:r>
    </w:p>
    <w:p>
      <w:pPr>
        <w:pStyle w:val="3"/>
        <w:spacing w:before="0" w:after="0" w:line="360" w:lineRule="auto"/>
        <w:rPr>
          <w:rFonts w:ascii="宋体" w:eastAsia="宋体" w:cs="宋体"/>
          <w:b/>
          <w:color w:val="auto"/>
          <w:sz w:val="30"/>
          <w:szCs w:val="30"/>
          <w:highlight w:val="none"/>
        </w:rPr>
      </w:pPr>
      <w:bookmarkStart w:id="38" w:name="_Toc28683"/>
      <w:bookmarkStart w:id="39" w:name="_Toc35393627"/>
      <w:bookmarkStart w:id="40" w:name="_Toc28359085"/>
      <w:bookmarkStart w:id="41" w:name="_Toc28359008"/>
      <w:bookmarkStart w:id="42" w:name="_Toc35393796"/>
      <w:bookmarkStart w:id="43" w:name="_Toc23274"/>
      <w:r>
        <w:rPr>
          <w:rFonts w:ascii="宋体" w:eastAsia="宋体" w:cs="宋体"/>
          <w:b/>
          <w:color w:val="auto"/>
          <w:sz w:val="30"/>
          <w:szCs w:val="30"/>
          <w:highlight w:val="none"/>
        </w:rPr>
        <w:t>八、凡对本次采购提出询问，请按以下方式联系</w:t>
      </w:r>
      <w:bookmarkEnd w:id="38"/>
      <w:bookmarkEnd w:id="39"/>
      <w:bookmarkEnd w:id="40"/>
      <w:bookmarkEnd w:id="41"/>
      <w:bookmarkEnd w:id="42"/>
      <w:bookmarkEnd w:id="43"/>
      <w:bookmarkStart w:id="44" w:name="_Toc28359087"/>
      <w:bookmarkStart w:id="45" w:name="_Toc28359010"/>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color w:val="auto"/>
          <w:sz w:val="24"/>
          <w:szCs w:val="24"/>
          <w:highlight w:val="none"/>
          <w:lang w:eastAsia="zh-CN"/>
        </w:rPr>
        <w:t>、</w:t>
      </w:r>
      <w:r>
        <w:rPr>
          <w:rFonts w:hint="eastAsia" w:hAnsi="宋体"/>
          <w:color w:val="auto"/>
          <w:sz w:val="24"/>
          <w:szCs w:val="24"/>
          <w:highlight w:val="none"/>
        </w:rPr>
        <w:t xml:space="preserve">采购人信息 </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名    称：</w:t>
      </w:r>
      <w:r>
        <w:rPr>
          <w:rFonts w:hint="eastAsia"/>
          <w:color w:val="auto"/>
          <w:sz w:val="24"/>
          <w:szCs w:val="24"/>
          <w:highlight w:val="none"/>
          <w:lang w:eastAsia="zh-CN"/>
        </w:rPr>
        <w:t>云南省医疗保障局</w:t>
      </w:r>
    </w:p>
    <w:p>
      <w:pPr>
        <w:spacing w:line="360" w:lineRule="auto"/>
        <w:ind w:firstLine="480" w:firstLineChars="200"/>
        <w:rPr>
          <w:rFonts w:hint="eastAsia" w:ascii="宋体" w:hAnsi="宋体"/>
          <w:color w:val="auto"/>
          <w:sz w:val="24"/>
          <w:szCs w:val="24"/>
          <w:highlight w:val="none"/>
        </w:rPr>
      </w:pPr>
      <w:r>
        <w:rPr>
          <w:rFonts w:hint="eastAsia" w:hAnsi="宋体"/>
          <w:color w:val="auto"/>
          <w:sz w:val="24"/>
          <w:szCs w:val="24"/>
          <w:highlight w:val="none"/>
        </w:rPr>
        <w:t>地    址：昆明市环城南路439号</w:t>
      </w:r>
    </w:p>
    <w:p>
      <w:pPr>
        <w:spacing w:line="360" w:lineRule="auto"/>
        <w:ind w:firstLine="480" w:firstLineChars="200"/>
        <w:rPr>
          <w:rFonts w:hint="default"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联 系 人：甫春莲</w:t>
      </w:r>
    </w:p>
    <w:p>
      <w:pPr>
        <w:spacing w:line="360" w:lineRule="auto"/>
        <w:ind w:firstLine="480" w:firstLineChars="200"/>
        <w:rPr>
          <w:rFonts w:hint="eastAsia" w:hAnsi="宋体"/>
          <w:color w:val="auto"/>
          <w:sz w:val="24"/>
          <w:szCs w:val="24"/>
          <w:highlight w:val="none"/>
          <w:shd w:val="clear" w:color="FFFFFF" w:fill="D9D9D9"/>
        </w:rPr>
      </w:pPr>
      <w:r>
        <w:rPr>
          <w:rFonts w:hint="eastAsia" w:ascii="宋体" w:hAnsi="宋体" w:eastAsia="宋体" w:cs="Times New Roman"/>
          <w:color w:val="auto"/>
          <w:sz w:val="24"/>
          <w:szCs w:val="24"/>
          <w:highlight w:val="none"/>
          <w:shd w:val="clear" w:color="auto" w:fill="auto"/>
          <w:lang w:val="en-US" w:eastAsia="zh-CN"/>
        </w:rPr>
        <w:t>联系电话：0871-63886072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采购代理机构信息</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名    称：云南中咨海外咨询有限公司</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地    址：云南省昆明市滇池度假区中天融域小区17幢1单元4楼</w:t>
      </w:r>
    </w:p>
    <w:p>
      <w:pPr>
        <w:spacing w:line="360" w:lineRule="auto"/>
        <w:ind w:firstLine="480" w:firstLineChars="200"/>
        <w:rPr>
          <w:rFonts w:hint="default" w:hAnsi="宋体"/>
          <w:color w:val="auto"/>
          <w:sz w:val="24"/>
          <w:szCs w:val="24"/>
          <w:highlight w:val="none"/>
          <w:lang w:val="en-US"/>
        </w:rPr>
      </w:pPr>
      <w:r>
        <w:rPr>
          <w:rFonts w:hint="eastAsia" w:hAnsi="宋体"/>
          <w:color w:val="auto"/>
          <w:sz w:val="24"/>
          <w:szCs w:val="24"/>
          <w:highlight w:val="none"/>
        </w:rPr>
        <w:t>联 系 人：</w:t>
      </w:r>
      <w:r>
        <w:rPr>
          <w:rFonts w:hint="eastAsia" w:hAnsi="宋体" w:cs="宋体"/>
          <w:color w:val="auto"/>
          <w:sz w:val="24"/>
          <w:szCs w:val="32"/>
          <w:highlight w:val="none"/>
          <w:lang w:val="en-US" w:eastAsia="zh-CN"/>
        </w:rPr>
        <w:t>李艳、匡玉娟、陈思思</w:t>
      </w:r>
    </w:p>
    <w:p>
      <w:pPr>
        <w:spacing w:line="360" w:lineRule="auto"/>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rPr>
        <w:t>联系电话：0871-</w:t>
      </w:r>
      <w:r>
        <w:rPr>
          <w:rFonts w:hint="eastAsia"/>
          <w:color w:val="auto"/>
          <w:sz w:val="24"/>
          <w:szCs w:val="24"/>
          <w:highlight w:val="none"/>
          <w:lang w:val="en-US" w:eastAsia="zh-CN"/>
        </w:rPr>
        <w:t>67263556、</w:t>
      </w:r>
      <w:r>
        <w:rPr>
          <w:rFonts w:hint="eastAsia" w:hAnsi="宋体"/>
          <w:color w:val="auto"/>
          <w:sz w:val="24"/>
          <w:szCs w:val="24"/>
          <w:highlight w:val="none"/>
          <w:lang w:val="en-US" w:eastAsia="zh-CN"/>
        </w:rPr>
        <w:t>64563522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3</w:t>
      </w:r>
      <w:r>
        <w:rPr>
          <w:rFonts w:hint="eastAsia"/>
          <w:color w:val="auto"/>
          <w:sz w:val="24"/>
          <w:szCs w:val="24"/>
          <w:highlight w:val="none"/>
          <w:lang w:eastAsia="zh-CN"/>
        </w:rPr>
        <w:t>、</w:t>
      </w:r>
      <w:r>
        <w:rPr>
          <w:rFonts w:hint="eastAsia" w:hAnsi="宋体"/>
          <w:color w:val="auto"/>
          <w:sz w:val="24"/>
          <w:szCs w:val="24"/>
          <w:highlight w:val="none"/>
        </w:rPr>
        <w:t>项目联系方式</w:t>
      </w:r>
      <w:bookmarkEnd w:id="44"/>
      <w:bookmarkEnd w:id="45"/>
    </w:p>
    <w:p>
      <w:pPr>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联 系 人：</w:t>
      </w:r>
      <w:r>
        <w:rPr>
          <w:rFonts w:hint="eastAsia" w:hAnsi="宋体" w:cs="宋体"/>
          <w:color w:val="auto"/>
          <w:sz w:val="24"/>
          <w:szCs w:val="32"/>
          <w:highlight w:val="none"/>
          <w:lang w:val="en-US" w:eastAsia="zh-CN"/>
        </w:rPr>
        <w:t>李艳、匡玉娟、陈思思</w:t>
      </w:r>
    </w:p>
    <w:p>
      <w:pPr>
        <w:spacing w:line="360" w:lineRule="auto"/>
        <w:ind w:firstLine="480" w:firstLineChars="200"/>
        <w:rPr>
          <w:rFonts w:hint="eastAsia" w:hAnsi="宋体" w:eastAsia="宋体"/>
          <w:color w:val="auto"/>
          <w:sz w:val="24"/>
          <w:szCs w:val="24"/>
          <w:highlight w:val="none"/>
          <w:lang w:eastAsia="zh-CN"/>
        </w:rPr>
      </w:pPr>
      <w:r>
        <w:rPr>
          <w:rFonts w:hint="eastAsia" w:hAnsi="宋体"/>
          <w:color w:val="auto"/>
          <w:sz w:val="24"/>
          <w:szCs w:val="24"/>
          <w:highlight w:val="none"/>
        </w:rPr>
        <w:t>联系电话：0871-</w:t>
      </w:r>
      <w:r>
        <w:rPr>
          <w:rFonts w:hint="eastAsia"/>
          <w:color w:val="auto"/>
          <w:sz w:val="24"/>
          <w:szCs w:val="24"/>
          <w:highlight w:val="none"/>
          <w:lang w:val="en-US" w:eastAsia="zh-CN"/>
        </w:rPr>
        <w:t>67263556、</w:t>
      </w:r>
      <w:r>
        <w:rPr>
          <w:rFonts w:hint="eastAsia" w:hAnsi="宋体"/>
          <w:color w:val="auto"/>
          <w:sz w:val="24"/>
          <w:szCs w:val="24"/>
          <w:highlight w:val="none"/>
          <w:lang w:val="en-US" w:eastAsia="zh-CN"/>
        </w:rPr>
        <w:t>64563522</w:t>
      </w:r>
    </w:p>
    <w:p>
      <w:pPr>
        <w:widowControl/>
        <w:spacing w:line="400" w:lineRule="exact"/>
        <w:jc w:val="left"/>
        <w:rPr>
          <w:rFonts w:hint="eastAsia" w:ascii="宋体" w:hAnsi="宋体"/>
          <w:b/>
          <w:bCs/>
          <w:color w:val="auto"/>
          <w:sz w:val="28"/>
          <w:highlight w:val="none"/>
        </w:rPr>
      </w:pPr>
      <w:r>
        <w:rPr>
          <w:rFonts w:hint="eastAsia" w:ascii="宋体" w:hAnsi="宋体"/>
          <w:b/>
          <w:bCs/>
          <w:color w:val="auto"/>
          <w:sz w:val="28"/>
          <w:highlight w:val="none"/>
        </w:rPr>
        <w:br w:type="page"/>
      </w:r>
    </w:p>
    <w:p>
      <w:pPr>
        <w:widowControl/>
        <w:spacing w:line="400" w:lineRule="exact"/>
        <w:jc w:val="left"/>
        <w:rPr>
          <w:rFonts w:ascii="宋体" w:hAnsi="宋体"/>
          <w:b/>
          <w:bCs/>
          <w:color w:val="auto"/>
          <w:sz w:val="28"/>
          <w:highlight w:val="none"/>
        </w:rPr>
      </w:pPr>
      <w:r>
        <w:rPr>
          <w:rFonts w:hint="eastAsia" w:ascii="宋体" w:hAnsi="宋体"/>
          <w:b/>
          <w:bCs/>
          <w:color w:val="auto"/>
          <w:sz w:val="28"/>
          <w:highlight w:val="none"/>
        </w:rPr>
        <w:t>附件：</w:t>
      </w:r>
    </w:p>
    <w:p>
      <w:pPr>
        <w:widowControl/>
        <w:shd w:val="clear" w:color="auto" w:fill="FFFFFF"/>
        <w:spacing w:line="600" w:lineRule="exact"/>
        <w:jc w:val="center"/>
        <w:rPr>
          <w:rFonts w:ascii="Arial" w:hAnsi="Arial" w:cs="Arial"/>
          <w:color w:val="auto"/>
          <w:kern w:val="0"/>
          <w:sz w:val="40"/>
          <w:szCs w:val="44"/>
          <w:highlight w:val="none"/>
        </w:rPr>
      </w:pPr>
      <w:r>
        <w:rPr>
          <w:rFonts w:hint="eastAsia" w:ascii="宋体" w:hAnsi="宋体" w:cs="Arial"/>
          <w:b/>
          <w:bCs/>
          <w:color w:val="auto"/>
          <w:kern w:val="0"/>
          <w:sz w:val="40"/>
          <w:szCs w:val="44"/>
          <w:highlight w:val="none"/>
          <w:lang w:eastAsia="zh-CN"/>
        </w:rPr>
        <w:t>磋商文件</w:t>
      </w:r>
      <w:r>
        <w:rPr>
          <w:rFonts w:hint="eastAsia" w:ascii="宋体" w:hAnsi="宋体" w:cs="Arial"/>
          <w:b/>
          <w:bCs/>
          <w:color w:val="auto"/>
          <w:kern w:val="0"/>
          <w:sz w:val="40"/>
          <w:szCs w:val="44"/>
          <w:highlight w:val="none"/>
        </w:rPr>
        <w:t>获取登记表</w:t>
      </w:r>
    </w:p>
    <w:tbl>
      <w:tblPr>
        <w:tblStyle w:val="9"/>
        <w:tblW w:w="9180" w:type="dxa"/>
        <w:jc w:val="center"/>
        <w:shd w:val="clear" w:color="auto" w:fill="FFFFFF"/>
        <w:tblLayout w:type="fixed"/>
        <w:tblCellMar>
          <w:top w:w="0" w:type="dxa"/>
          <w:left w:w="0" w:type="dxa"/>
          <w:bottom w:w="0" w:type="dxa"/>
          <w:right w:w="0" w:type="dxa"/>
        </w:tblCellMar>
      </w:tblPr>
      <w:tblGrid>
        <w:gridCol w:w="2117"/>
        <w:gridCol w:w="7063"/>
      </w:tblGrid>
      <w:tr>
        <w:tblPrEx>
          <w:tblCellMar>
            <w:top w:w="0" w:type="dxa"/>
            <w:left w:w="0" w:type="dxa"/>
            <w:bottom w:w="0" w:type="dxa"/>
            <w:right w:w="0" w:type="dxa"/>
          </w:tblCellMar>
        </w:tblPrEx>
        <w:trPr>
          <w:trHeight w:val="510" w:hRule="atLeast"/>
          <w:jc w:val="center"/>
        </w:trPr>
        <w:tc>
          <w:tcPr>
            <w:tcW w:w="211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项目名称</w:t>
            </w:r>
          </w:p>
        </w:tc>
        <w:tc>
          <w:tcPr>
            <w:tcW w:w="706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项目编号</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供应商名称</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b/>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供应商地址</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联系人姓名</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联系人手机</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宋体" w:hAnsi="宋体" w:cs="Arial"/>
                <w:b/>
                <w:bCs/>
                <w:color w:val="auto"/>
                <w:kern w:val="0"/>
                <w:sz w:val="24"/>
                <w:szCs w:val="28"/>
                <w:highlight w:val="none"/>
              </w:rPr>
            </w:pPr>
            <w:r>
              <w:rPr>
                <w:rFonts w:hint="eastAsia" w:ascii="宋体" w:hAnsi="宋体" w:cs="Arial"/>
                <w:b/>
                <w:bCs/>
                <w:color w:val="auto"/>
                <w:kern w:val="0"/>
                <w:sz w:val="24"/>
                <w:szCs w:val="28"/>
                <w:highlight w:val="none"/>
              </w:rPr>
              <w:t>座机</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宋体" w:hAnsi="宋体" w:cs="Arial"/>
                <w:color w:val="auto"/>
                <w:kern w:val="0"/>
                <w:sz w:val="24"/>
                <w:szCs w:val="28"/>
                <w:highlight w:val="none"/>
              </w:rPr>
            </w:pPr>
          </w:p>
        </w:tc>
      </w:tr>
      <w:tr>
        <w:tblPrEx>
          <w:shd w:val="clear" w:color="auto" w:fill="FFFFFF"/>
          <w:tblCellMar>
            <w:top w:w="0" w:type="dxa"/>
            <w:left w:w="0" w:type="dxa"/>
            <w:bottom w:w="0" w:type="dxa"/>
            <w:right w:w="0" w:type="dxa"/>
          </w:tblCellMar>
        </w:tblPrEx>
        <w:trPr>
          <w:trHeight w:val="510" w:hRule="atLeast"/>
          <w:jc w:val="center"/>
        </w:trPr>
        <w:tc>
          <w:tcPr>
            <w:tcW w:w="211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center"/>
              <w:rPr>
                <w:rFonts w:ascii="Arial" w:hAnsi="Arial" w:cs="Arial"/>
                <w:b/>
                <w:bCs/>
                <w:color w:val="auto"/>
                <w:kern w:val="0"/>
                <w:sz w:val="24"/>
                <w:szCs w:val="28"/>
                <w:highlight w:val="none"/>
              </w:rPr>
            </w:pPr>
            <w:r>
              <w:rPr>
                <w:rFonts w:hint="eastAsia" w:ascii="宋体" w:hAnsi="宋体" w:cs="Arial"/>
                <w:b/>
                <w:bCs/>
                <w:color w:val="auto"/>
                <w:kern w:val="0"/>
                <w:sz w:val="24"/>
                <w:szCs w:val="28"/>
                <w:highlight w:val="none"/>
              </w:rPr>
              <w:t>邮箱</w:t>
            </w:r>
          </w:p>
        </w:tc>
        <w:tc>
          <w:tcPr>
            <w:tcW w:w="706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exact"/>
              <w:jc w:val="left"/>
              <w:rPr>
                <w:rFonts w:ascii="Arial" w:hAnsi="Arial" w:cs="Arial"/>
                <w:color w:val="auto"/>
                <w:kern w:val="0"/>
                <w:sz w:val="24"/>
                <w:szCs w:val="28"/>
                <w:highlight w:val="none"/>
              </w:rPr>
            </w:pPr>
            <w:r>
              <w:rPr>
                <w:rFonts w:hint="eastAsia" w:ascii="宋体" w:hAnsi="宋体" w:cs="Arial"/>
                <w:color w:val="auto"/>
                <w:kern w:val="0"/>
                <w:sz w:val="24"/>
                <w:szCs w:val="28"/>
                <w:highlight w:val="none"/>
              </w:rPr>
              <w:t> </w:t>
            </w:r>
          </w:p>
        </w:tc>
      </w:tr>
    </w:tbl>
    <w:p>
      <w:pPr>
        <w:widowControl/>
        <w:shd w:val="clear" w:color="auto" w:fill="FFFFFF"/>
        <w:ind w:firstLine="480"/>
        <w:jc w:val="left"/>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rPr>
        <w:t> </w:t>
      </w:r>
    </w:p>
    <w:p>
      <w:pPr>
        <w:pStyle w:val="8"/>
        <w:rPr>
          <w:color w:val="auto"/>
          <w:highlight w:val="none"/>
        </w:rPr>
      </w:pPr>
    </w:p>
    <w:p>
      <w:pPr>
        <w:widowControl/>
        <w:shd w:val="clear" w:color="auto" w:fill="FFFFFF"/>
        <w:ind w:firstLine="4216" w:firstLineChars="1750"/>
        <w:rPr>
          <w:rFonts w:ascii="宋体" w:hAnsi="宋体" w:cs="Arial"/>
          <w:b/>
          <w:bCs/>
          <w:color w:val="auto"/>
          <w:kern w:val="0"/>
          <w:sz w:val="24"/>
          <w:szCs w:val="28"/>
          <w:highlight w:val="none"/>
          <w:u w:val="single"/>
        </w:rPr>
      </w:pPr>
      <w:r>
        <w:rPr>
          <w:rFonts w:hint="eastAsia" w:ascii="宋体" w:hAnsi="宋体" w:cs="Arial"/>
          <w:b/>
          <w:bCs/>
          <w:color w:val="auto"/>
          <w:kern w:val="0"/>
          <w:sz w:val="24"/>
          <w:szCs w:val="28"/>
          <w:highlight w:val="none"/>
        </w:rPr>
        <w:t>供应商名称（加盖公章）：</w:t>
      </w:r>
      <w:r>
        <w:rPr>
          <w:rFonts w:hint="eastAsia" w:ascii="宋体" w:hAnsi="宋体" w:cs="Arial"/>
          <w:b/>
          <w:bCs/>
          <w:color w:val="auto"/>
          <w:kern w:val="0"/>
          <w:sz w:val="24"/>
          <w:szCs w:val="28"/>
          <w:highlight w:val="none"/>
          <w:u w:val="single"/>
        </w:rPr>
        <w:t xml:space="preserve">                     </w:t>
      </w:r>
    </w:p>
    <w:p>
      <w:pPr>
        <w:spacing w:line="440" w:lineRule="exact"/>
        <w:jc w:val="right"/>
        <w:rPr>
          <w:rFonts w:ascii="宋体" w:hAnsi="宋体"/>
          <w:color w:val="auto"/>
          <w:sz w:val="22"/>
          <w:highlight w:val="none"/>
        </w:rPr>
      </w:pPr>
      <w:r>
        <w:rPr>
          <w:rFonts w:hint="eastAsia" w:ascii="宋体" w:hAnsi="宋体" w:cs="Arial"/>
          <w:b/>
          <w:bCs/>
          <w:color w:val="auto"/>
          <w:kern w:val="0"/>
          <w:sz w:val="24"/>
          <w:szCs w:val="28"/>
          <w:highlight w:val="none"/>
          <w:u w:val="single"/>
        </w:rPr>
        <w:t xml:space="preserve">        </w:t>
      </w:r>
      <w:r>
        <w:rPr>
          <w:rFonts w:hint="eastAsia" w:ascii="宋体" w:hAnsi="宋体" w:cs="Arial"/>
          <w:b/>
          <w:bCs/>
          <w:color w:val="auto"/>
          <w:kern w:val="0"/>
          <w:sz w:val="24"/>
          <w:szCs w:val="28"/>
          <w:highlight w:val="none"/>
        </w:rPr>
        <w:t>年</w:t>
      </w:r>
      <w:r>
        <w:rPr>
          <w:rFonts w:hint="eastAsia" w:ascii="宋体" w:hAnsi="宋体" w:cs="Arial"/>
          <w:b/>
          <w:bCs/>
          <w:color w:val="auto"/>
          <w:kern w:val="0"/>
          <w:sz w:val="24"/>
          <w:szCs w:val="28"/>
          <w:highlight w:val="none"/>
          <w:u w:val="single"/>
        </w:rPr>
        <w:t>  </w:t>
      </w:r>
      <w:r>
        <w:rPr>
          <w:rFonts w:hint="eastAsia" w:ascii="宋体" w:hAnsi="宋体" w:cs="Arial"/>
          <w:b/>
          <w:bCs/>
          <w:color w:val="auto"/>
          <w:kern w:val="0"/>
          <w:sz w:val="24"/>
          <w:szCs w:val="28"/>
          <w:highlight w:val="none"/>
        </w:rPr>
        <w:t>月</w:t>
      </w:r>
      <w:r>
        <w:rPr>
          <w:rFonts w:hint="eastAsia" w:ascii="宋体" w:hAnsi="宋体" w:cs="Arial"/>
          <w:b/>
          <w:bCs/>
          <w:color w:val="auto"/>
          <w:kern w:val="0"/>
          <w:sz w:val="24"/>
          <w:szCs w:val="28"/>
          <w:highlight w:val="none"/>
          <w:u w:val="single"/>
        </w:rPr>
        <w:t>  </w:t>
      </w:r>
      <w:r>
        <w:rPr>
          <w:rFonts w:hint="eastAsia" w:ascii="宋体" w:hAnsi="宋体" w:cs="Arial"/>
          <w:b/>
          <w:bCs/>
          <w:color w:val="auto"/>
          <w:kern w:val="0"/>
          <w:sz w:val="24"/>
          <w:szCs w:val="28"/>
          <w:highlight w:val="none"/>
        </w:rPr>
        <w:t>日</w:t>
      </w:r>
    </w:p>
    <w:p>
      <w:pPr>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OWUzOTY5YjIxOTA4ZTNlMmYwYjJkNTVhOTVmY2YifQ=="/>
  </w:docVars>
  <w:rsids>
    <w:rsidRoot w:val="45DD41DA"/>
    <w:rsid w:val="073C5FAF"/>
    <w:rsid w:val="103875F2"/>
    <w:rsid w:val="3B945BDB"/>
    <w:rsid w:val="3CBA39BB"/>
    <w:rsid w:val="45DD41DA"/>
    <w:rsid w:val="742B4278"/>
    <w:rsid w:val="759565E7"/>
    <w:rsid w:val="796C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paragraph" w:styleId="3">
    <w:name w:val="heading 2"/>
    <w:basedOn w:val="1"/>
    <w:next w:val="4"/>
    <w:qFormat/>
    <w:uiPriority w:val="0"/>
    <w:pPr>
      <w:keepNext/>
      <w:keepLines/>
      <w:spacing w:before="260" w:beforeLines="0" w:after="260" w:afterLines="0" w:line="416" w:lineRule="auto"/>
      <w:outlineLvl w:val="1"/>
    </w:pPr>
    <w:rPr>
      <w:rFonts w:hint="eastAsia" w:ascii="黑体" w:hAnsi="宋体" w:eastAsia="黑体"/>
      <w:bCs/>
      <w:snapToGrid/>
      <w:kern w:val="2"/>
      <w:sz w:val="32"/>
      <w:szCs w:val="36"/>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snapToGrid/>
      <w:kern w:val="2"/>
      <w:szCs w:val="20"/>
    </w:rPr>
  </w:style>
  <w:style w:type="paragraph" w:styleId="5">
    <w:name w:val="Body Text"/>
    <w:basedOn w:val="1"/>
    <w:next w:val="6"/>
    <w:uiPriority w:val="0"/>
    <w:pPr>
      <w:spacing w:after="120" w:afterLines="0"/>
    </w:pPr>
  </w:style>
  <w:style w:type="paragraph" w:styleId="6">
    <w:name w:val="toc 5"/>
    <w:basedOn w:val="1"/>
    <w:next w:val="1"/>
    <w:semiHidden/>
    <w:uiPriority w:val="0"/>
    <w:pPr>
      <w:ind w:left="840"/>
      <w:jc w:val="left"/>
    </w:pPr>
    <w:rPr>
      <w:rFonts w:ascii="Times New Roman"/>
      <w:sz w:val="18"/>
      <w:szCs w:val="18"/>
    </w:rPr>
  </w:style>
  <w:style w:type="paragraph" w:styleId="7">
    <w:name w:val="footer"/>
    <w:basedOn w:val="1"/>
    <w:uiPriority w:val="99"/>
    <w:pPr>
      <w:tabs>
        <w:tab w:val="center" w:pos="4153"/>
        <w:tab w:val="right" w:pos="8306"/>
      </w:tabs>
      <w:snapToGrid w:val="0"/>
      <w:jc w:val="left"/>
    </w:pPr>
    <w:rPr>
      <w:sz w:val="18"/>
      <w:szCs w:val="18"/>
    </w:rPr>
  </w:style>
  <w:style w:type="paragraph" w:styleId="8">
    <w:name w:val="Body Text First Indent"/>
    <w:basedOn w:val="5"/>
    <w:qFormat/>
    <w:uiPriority w:val="0"/>
    <w:pPr>
      <w:spacing w:after="120" w:afterLines="0" w:line="360" w:lineRule="auto"/>
      <w:ind w:firstLine="420"/>
    </w:pPr>
    <w:rPr>
      <w:sz w:val="24"/>
      <w:szCs w:val="22"/>
    </w:rPr>
  </w:style>
  <w:style w:type="character" w:styleId="11">
    <w:name w:val="Hyperlink"/>
    <w:uiPriority w:val="99"/>
    <w:rPr>
      <w:color w:val="337AB7"/>
      <w:u w:val="single"/>
    </w:rPr>
  </w:style>
  <w:style w:type="paragraph" w:customStyle="1" w:styleId="12">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2023-11-01T02:45:00Z</dcterms:created>
  <dc:creator>黑桃♠</dc:creator>
  <cp:lastModifiedBy>黑桃♠</cp:lastModifiedBy>
  <dcterms:modified xsi:type="dcterms:W3CDTF">2023-11-01T02:45:35Z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DA03C2CD05EB4B04974A10FB17F2E369_11</vt:lpwstr>
  </property>
</Properties>
</file>