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spacing w:before="0" w:after="0"/>
        <w:rPr>
          <w:rFonts w:hint="eastAsia" w:ascii="宋体" w:hAnsi="宋体" w:cs="黑体"/>
          <w:color w:val="auto"/>
          <w:szCs w:val="32"/>
          <w:highlight w:val="none"/>
        </w:rPr>
      </w:pPr>
      <w:bookmarkStart w:id="0" w:name="_Toc528186449"/>
      <w:bookmarkStart w:id="1" w:name="_Toc29922"/>
      <w:bookmarkStart w:id="2" w:name="_Toc31277"/>
      <w:r>
        <w:rPr>
          <w:rFonts w:hint="eastAsia" w:ascii="宋体" w:hAnsi="宋体" w:cs="黑体"/>
          <w:color w:val="auto"/>
          <w:szCs w:val="32"/>
          <w:highlight w:val="none"/>
        </w:rPr>
        <w:t>第一章</w:t>
      </w:r>
      <w:bookmarkEnd w:id="0"/>
      <w:r>
        <w:rPr>
          <w:rFonts w:hint="eastAsia" w:ascii="宋体" w:hAnsi="宋体" w:cs="黑体"/>
          <w:color w:val="auto"/>
          <w:szCs w:val="32"/>
          <w:highlight w:val="none"/>
        </w:rPr>
        <w:t xml:space="preserve"> </w:t>
      </w:r>
      <w:r>
        <w:rPr>
          <w:rFonts w:hint="eastAsia"/>
          <w:color w:val="auto"/>
          <w:sz w:val="32"/>
          <w:highlight w:val="none"/>
        </w:rPr>
        <w:t>竞争性磋商公告</w:t>
      </w:r>
      <w:bookmarkEnd w:id="1"/>
      <w:bookmarkEnd w:id="2"/>
      <w:bookmarkStart w:id="46" w:name="_GoBack"/>
      <w:bookmarkEnd w:id="46"/>
    </w:p>
    <w:p>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color="auto" w:fill="auto"/>
        <w:spacing w:line="360" w:lineRule="auto"/>
        <w:ind w:firstLine="482" w:firstLineChars="200"/>
        <w:rPr>
          <w:rFonts w:hint="eastAsia" w:hAnsi="宋体" w:cs="宋体"/>
          <w:color w:val="auto"/>
          <w:szCs w:val="21"/>
          <w:highlight w:val="none"/>
        </w:rPr>
      </w:pPr>
      <w:r>
        <w:rPr>
          <w:rFonts w:hint="eastAsia" w:cs="宋体"/>
          <w:b/>
          <w:bCs/>
          <w:color w:val="auto"/>
          <w:szCs w:val="21"/>
          <w:highlight w:val="none"/>
          <w:u w:val="single"/>
          <w:lang w:eastAsia="zh-CN"/>
        </w:rPr>
        <w:t>全省医保经办系统练兵比武活动及省级复赛决赛项目</w:t>
      </w:r>
      <w:r>
        <w:rPr>
          <w:rFonts w:hint="eastAsia" w:hAnsi="宋体" w:cs="宋体"/>
          <w:color w:val="auto"/>
          <w:szCs w:val="21"/>
          <w:highlight w:val="none"/>
        </w:rPr>
        <w:t>的潜在供应商应在</w:t>
      </w:r>
      <w:r>
        <w:rPr>
          <w:rFonts w:hint="eastAsia" w:hAnsi="宋体" w:cs="宋体"/>
          <w:b/>
          <w:bCs/>
          <w:color w:val="auto"/>
          <w:szCs w:val="21"/>
          <w:highlight w:val="none"/>
          <w:u w:val="single"/>
        </w:rPr>
        <w:t>云南中咨海外咨询有限公司</w:t>
      </w:r>
      <w:r>
        <w:rPr>
          <w:rFonts w:hint="eastAsia" w:cs="宋体"/>
          <w:b/>
          <w:bCs/>
          <w:color w:val="auto"/>
          <w:szCs w:val="21"/>
          <w:highlight w:val="none"/>
          <w:u w:val="single"/>
          <w:lang w:val="en-US" w:eastAsia="zh-CN"/>
        </w:rPr>
        <w:t>四</w:t>
      </w:r>
      <w:r>
        <w:rPr>
          <w:rFonts w:hint="eastAsia" w:hAnsi="宋体" w:cs="宋体"/>
          <w:b/>
          <w:bCs/>
          <w:color w:val="auto"/>
          <w:szCs w:val="21"/>
          <w:highlight w:val="none"/>
          <w:u w:val="single"/>
        </w:rPr>
        <w:t>楼</w:t>
      </w:r>
      <w:r>
        <w:rPr>
          <w:rFonts w:hint="eastAsia" w:cs="宋体"/>
          <w:b/>
          <w:bCs/>
          <w:color w:val="auto"/>
          <w:szCs w:val="21"/>
          <w:highlight w:val="none"/>
          <w:u w:val="single"/>
          <w:lang w:val="en-US" w:eastAsia="zh-CN"/>
        </w:rPr>
        <w:t>业务三部或按公告正文中的获取方式</w:t>
      </w:r>
      <w:r>
        <w:rPr>
          <w:rFonts w:hint="eastAsia" w:hAnsi="宋体" w:cs="宋体"/>
          <w:color w:val="auto"/>
          <w:szCs w:val="21"/>
          <w:highlight w:val="none"/>
        </w:rPr>
        <w:t>获取</w:t>
      </w:r>
      <w:r>
        <w:rPr>
          <w:rFonts w:hint="eastAsia" w:hAnsi="宋体" w:cs="宋体"/>
          <w:color w:val="auto"/>
          <w:szCs w:val="21"/>
          <w:highlight w:val="none"/>
          <w:lang w:eastAsia="zh-CN"/>
        </w:rPr>
        <w:t>磋商文件</w:t>
      </w:r>
      <w:r>
        <w:rPr>
          <w:rFonts w:hint="eastAsia" w:hAnsi="宋体" w:cs="宋体"/>
          <w:color w:val="auto"/>
          <w:szCs w:val="21"/>
          <w:highlight w:val="none"/>
        </w:rPr>
        <w:t>，并于</w:t>
      </w:r>
      <w:r>
        <w:rPr>
          <w:rFonts w:hint="eastAsia" w:hAnsi="宋体"/>
          <w:b/>
          <w:color w:val="auto"/>
          <w:szCs w:val="21"/>
          <w:highlight w:val="none"/>
        </w:rPr>
        <w:t>202</w:t>
      </w:r>
      <w:r>
        <w:rPr>
          <w:rFonts w:hint="eastAsia" w:hAnsi="宋体"/>
          <w:b/>
          <w:color w:val="auto"/>
          <w:szCs w:val="21"/>
          <w:highlight w:val="none"/>
          <w:lang w:val="en-US" w:eastAsia="zh-CN"/>
        </w:rPr>
        <w:t>3</w:t>
      </w:r>
      <w:r>
        <w:rPr>
          <w:rFonts w:hint="eastAsia" w:hAnsi="宋体"/>
          <w:b/>
          <w:color w:val="auto"/>
          <w:szCs w:val="21"/>
          <w:highlight w:val="none"/>
        </w:rPr>
        <w:t>年</w:t>
      </w:r>
      <w:r>
        <w:rPr>
          <w:rFonts w:hint="eastAsia" w:hAnsi="宋体"/>
          <w:b/>
          <w:color w:val="auto"/>
          <w:szCs w:val="21"/>
          <w:highlight w:val="none"/>
          <w:lang w:val="en-US" w:eastAsia="zh-CN"/>
        </w:rPr>
        <w:t>11月1</w:t>
      </w:r>
      <w:r>
        <w:rPr>
          <w:rFonts w:hint="eastAsia" w:hAnsi="宋体"/>
          <w:b/>
          <w:color w:val="auto"/>
          <w:szCs w:val="21"/>
          <w:highlight w:val="none"/>
          <w:shd w:val="clear" w:color="FFFFFF" w:fill="D9D9D9"/>
          <w:lang w:val="en-US" w:eastAsia="zh-CN"/>
        </w:rPr>
        <w:t>4</w:t>
      </w:r>
      <w:r>
        <w:rPr>
          <w:rFonts w:hint="eastAsia" w:hAnsi="宋体"/>
          <w:b/>
          <w:color w:val="auto"/>
          <w:sz w:val="24"/>
          <w:szCs w:val="24"/>
          <w:highlight w:val="none"/>
          <w:shd w:val="clear" w:color="FFFFFF" w:fill="D9D9D9"/>
          <w:lang w:val="en-US" w:eastAsia="zh-CN"/>
        </w:rPr>
        <w:t>日</w:t>
      </w:r>
      <w:r>
        <w:rPr>
          <w:rFonts w:hint="eastAsia" w:hAnsi="宋体"/>
          <w:b/>
          <w:color w:val="auto"/>
          <w:sz w:val="24"/>
          <w:szCs w:val="24"/>
          <w:highlight w:val="none"/>
          <w:shd w:val="clear" w:color="FFFFFF" w:fill="D9D9D9"/>
          <w:lang w:val="en-US" w:eastAsia="zh-CN"/>
        </w:rPr>
        <w:t>09:30</w:t>
      </w:r>
      <w:r>
        <w:rPr>
          <w:rFonts w:hint="eastAsia" w:hAnsi="宋体" w:cs="宋体"/>
          <w:bCs/>
          <w:color w:val="auto"/>
          <w:szCs w:val="21"/>
          <w:highlight w:val="none"/>
        </w:rPr>
        <w:t>（北京时间）前提交响应文件</w:t>
      </w:r>
      <w:r>
        <w:rPr>
          <w:rFonts w:hint="eastAsia" w:hAnsi="宋体" w:cs="宋体"/>
          <w:color w:val="auto"/>
          <w:szCs w:val="21"/>
          <w:highlight w:val="none"/>
        </w:rPr>
        <w:t>。</w:t>
      </w:r>
    </w:p>
    <w:p>
      <w:pPr>
        <w:pStyle w:val="4"/>
        <w:shd w:val="clear" w:color="auto" w:fill="auto"/>
        <w:spacing w:before="0" w:after="0" w:line="360" w:lineRule="auto"/>
        <w:rPr>
          <w:rFonts w:ascii="宋体" w:eastAsia="宋体" w:cs="宋体"/>
          <w:b/>
          <w:color w:val="auto"/>
          <w:sz w:val="30"/>
          <w:szCs w:val="30"/>
          <w:highlight w:val="none"/>
        </w:rPr>
      </w:pPr>
      <w:bookmarkStart w:id="3" w:name="_Toc28359002"/>
      <w:bookmarkStart w:id="4" w:name="_Toc7972"/>
      <w:bookmarkStart w:id="5" w:name="_Toc23065"/>
      <w:bookmarkStart w:id="6" w:name="_Toc35393790"/>
      <w:bookmarkStart w:id="7" w:name="_Hlk24379207"/>
      <w:bookmarkStart w:id="8" w:name="_Toc28359079"/>
      <w:bookmarkStart w:id="9" w:name="_Toc35393621"/>
      <w:r>
        <w:rPr>
          <w:rFonts w:ascii="宋体" w:eastAsia="宋体" w:cs="宋体"/>
          <w:b/>
          <w:color w:val="auto"/>
          <w:sz w:val="30"/>
          <w:szCs w:val="30"/>
          <w:highlight w:val="none"/>
        </w:rPr>
        <w:t>一、项目基本情况</w:t>
      </w:r>
      <w:bookmarkEnd w:id="3"/>
      <w:bookmarkEnd w:id="4"/>
      <w:bookmarkEnd w:id="5"/>
      <w:bookmarkEnd w:id="6"/>
      <w:bookmarkEnd w:id="7"/>
      <w:bookmarkEnd w:id="8"/>
      <w:bookmarkEnd w:id="9"/>
      <w:bookmarkStart w:id="10" w:name="_Toc35393791"/>
      <w:bookmarkStart w:id="11" w:name="_Toc28359003"/>
      <w:bookmarkStart w:id="12" w:name="_Toc28359080"/>
      <w:bookmarkStart w:id="13" w:name="_Toc35393622"/>
    </w:p>
    <w:p>
      <w:pPr>
        <w:shd w:val="clear" w:color="auto" w:fill="auto"/>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项目编号：</w:t>
      </w:r>
      <w:r>
        <w:rPr>
          <w:rFonts w:hint="eastAsia"/>
          <w:color w:val="auto"/>
          <w:sz w:val="24"/>
          <w:szCs w:val="24"/>
          <w:highlight w:val="none"/>
          <w:lang w:eastAsia="zh-CN"/>
        </w:rPr>
        <w:t>ZZ2301295YW30050</w:t>
      </w:r>
    </w:p>
    <w:p>
      <w:pPr>
        <w:shd w:val="clear" w:color="auto" w:fill="auto"/>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项目名称：</w:t>
      </w:r>
      <w:r>
        <w:rPr>
          <w:rFonts w:hint="eastAsia"/>
          <w:color w:val="auto"/>
          <w:sz w:val="24"/>
          <w:szCs w:val="24"/>
          <w:highlight w:val="none"/>
          <w:lang w:eastAsia="zh-CN"/>
        </w:rPr>
        <w:t>全省医保经办系统练兵比武活动及省级复赛决赛项目</w:t>
      </w:r>
    </w:p>
    <w:p>
      <w:pPr>
        <w:shd w:val="clear" w:color="auto" w:fill="auto"/>
        <w:spacing w:line="360" w:lineRule="auto"/>
        <w:ind w:firstLine="480" w:firstLineChars="200"/>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采购方式：竞争性磋商</w:t>
      </w:r>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lang w:eastAsia="zh-CN"/>
        </w:rPr>
        <w:t>、</w:t>
      </w:r>
      <w:r>
        <w:rPr>
          <w:rFonts w:hint="eastAsia" w:hAnsi="宋体"/>
          <w:color w:val="auto"/>
          <w:sz w:val="24"/>
          <w:szCs w:val="24"/>
          <w:highlight w:val="none"/>
        </w:rPr>
        <w:t>预算金额：</w:t>
      </w:r>
      <w:r>
        <w:rPr>
          <w:rFonts w:hint="eastAsia"/>
          <w:color w:val="auto"/>
          <w:sz w:val="24"/>
          <w:szCs w:val="24"/>
          <w:highlight w:val="none"/>
          <w:lang w:val="en-US" w:eastAsia="zh-CN"/>
        </w:rPr>
        <w:t>69</w:t>
      </w:r>
      <w:r>
        <w:rPr>
          <w:rFonts w:hint="eastAsia" w:hAnsi="宋体"/>
          <w:color w:val="auto"/>
          <w:sz w:val="24"/>
          <w:szCs w:val="24"/>
          <w:highlight w:val="none"/>
          <w:lang w:val="en-US" w:eastAsia="zh-CN"/>
        </w:rPr>
        <w:t>万</w:t>
      </w:r>
      <w:r>
        <w:rPr>
          <w:rFonts w:hint="eastAsia" w:hAnsi="宋体"/>
          <w:color w:val="auto"/>
          <w:sz w:val="24"/>
          <w:szCs w:val="24"/>
          <w:highlight w:val="none"/>
        </w:rPr>
        <w:t>元</w:t>
      </w:r>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eastAsia="zh-CN"/>
        </w:rPr>
        <w:t>、</w:t>
      </w:r>
      <w:r>
        <w:rPr>
          <w:rFonts w:hint="eastAsia" w:hAnsi="宋体"/>
          <w:color w:val="auto"/>
          <w:sz w:val="24"/>
          <w:szCs w:val="24"/>
          <w:highlight w:val="none"/>
        </w:rPr>
        <w:t>最高限价：</w:t>
      </w:r>
      <w:r>
        <w:rPr>
          <w:rFonts w:hint="eastAsia" w:hAnsi="宋体"/>
          <w:color w:val="auto"/>
          <w:sz w:val="24"/>
          <w:szCs w:val="24"/>
          <w:highlight w:val="none"/>
          <w:lang w:val="en-US" w:eastAsia="zh-CN"/>
        </w:rPr>
        <w:t>69万</w:t>
      </w:r>
      <w:r>
        <w:rPr>
          <w:rFonts w:hint="eastAsia" w:hAnsi="宋体"/>
          <w:color w:val="auto"/>
          <w:sz w:val="24"/>
          <w:szCs w:val="24"/>
          <w:highlight w:val="none"/>
        </w:rPr>
        <w:t>元</w:t>
      </w:r>
    </w:p>
    <w:p>
      <w:pPr>
        <w:shd w:val="clear" w:color="auto" w:fill="auto"/>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int="eastAsia" w:hAnsi="宋体"/>
          <w:color w:val="auto"/>
          <w:sz w:val="24"/>
          <w:szCs w:val="24"/>
          <w:highlight w:val="none"/>
          <w:lang w:eastAsia="zh-CN"/>
        </w:rPr>
        <w:t>、采购需求</w:t>
      </w:r>
      <w:r>
        <w:rPr>
          <w:rFonts w:hint="eastAsia" w:hAnsi="宋体"/>
          <w:color w:val="auto"/>
          <w:sz w:val="24"/>
          <w:szCs w:val="24"/>
          <w:highlight w:val="none"/>
        </w:rPr>
        <w:t>：</w:t>
      </w:r>
      <w:r>
        <w:rPr>
          <w:rFonts w:hint="eastAsia"/>
          <w:color w:val="auto"/>
          <w:sz w:val="24"/>
          <w:szCs w:val="24"/>
          <w:highlight w:val="none"/>
          <w:lang w:val="en-US" w:eastAsia="zh-CN"/>
        </w:rPr>
        <w:t>（1）开发云练兵APP（Android系统）和小程序（ios系统），供全省医保经办系统人员线上练兵，且负责一年运维</w:t>
      </w:r>
      <w:r>
        <w:rPr>
          <w:rFonts w:hint="eastAsia" w:ascii="宋体" w:hAnsi="宋体" w:eastAsia="宋体" w:cs="Times New Roman"/>
          <w:color w:val="auto"/>
          <w:sz w:val="24"/>
          <w:szCs w:val="24"/>
          <w:highlight w:val="none"/>
          <w:lang w:val="en-US" w:eastAsia="zh-CN"/>
        </w:rPr>
        <w:t>。（2）策划全省医保经办系统练兵比武复赛及决赛两场活动。（3）创作云南医保之歌并拍摄MV。</w:t>
      </w:r>
      <w:r>
        <w:rPr>
          <w:rFonts w:hint="eastAsia" w:hAnsi="宋体"/>
          <w:color w:val="auto"/>
          <w:sz w:val="24"/>
          <w:szCs w:val="24"/>
          <w:highlight w:val="none"/>
        </w:rPr>
        <w:t>具体要求详见</w:t>
      </w:r>
      <w:r>
        <w:rPr>
          <w:rFonts w:hint="eastAsia" w:hAnsi="宋体"/>
          <w:color w:val="auto"/>
          <w:sz w:val="24"/>
          <w:szCs w:val="24"/>
          <w:highlight w:val="none"/>
          <w:lang w:eastAsia="zh-CN"/>
        </w:rPr>
        <w:t>磋商文件</w:t>
      </w:r>
      <w:r>
        <w:rPr>
          <w:rFonts w:hint="eastAsia" w:hAnsi="宋体"/>
          <w:color w:val="auto"/>
          <w:sz w:val="24"/>
          <w:szCs w:val="24"/>
          <w:highlight w:val="none"/>
        </w:rPr>
        <w:t>第五章。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合同履行期限：</w:t>
      </w:r>
      <w:r>
        <w:rPr>
          <w:rFonts w:hint="eastAsia" w:ascii="宋体" w:hAnsi="宋体"/>
          <w:color w:val="auto"/>
          <w:sz w:val="24"/>
          <w:highlight w:val="none"/>
          <w:lang w:val="en-US" w:eastAsia="zh-CN"/>
        </w:rPr>
        <w:t>自合同签订之日起至2024年全国赛结束</w:t>
      </w:r>
      <w:r>
        <w:rPr>
          <w:rFonts w:hint="eastAsia" w:ascii="宋体" w:hAnsi="宋体" w:eastAsia="宋体" w:cs="Times New Roman"/>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lang w:eastAsia="zh-CN"/>
        </w:rPr>
        <w:t>、项目实施地点</w:t>
      </w:r>
      <w:r>
        <w:rPr>
          <w:rFonts w:hint="eastAsia" w:hAnsi="宋体"/>
          <w:color w:val="auto"/>
          <w:sz w:val="24"/>
          <w:szCs w:val="24"/>
          <w:highlight w:val="none"/>
        </w:rPr>
        <w:t>：</w:t>
      </w:r>
      <w:r>
        <w:rPr>
          <w:rFonts w:hint="eastAsia"/>
          <w:color w:val="auto"/>
          <w:sz w:val="24"/>
          <w:szCs w:val="24"/>
          <w:highlight w:val="none"/>
          <w:lang w:val="en-US" w:eastAsia="zh-CN"/>
        </w:rPr>
        <w:t>云南省内（采购人指定地点）</w:t>
      </w:r>
      <w:r>
        <w:rPr>
          <w:rFonts w:hint="eastAsia" w:hAnsi="宋体"/>
          <w:color w:val="auto"/>
          <w:sz w:val="24"/>
          <w:szCs w:val="24"/>
          <w:highlight w:val="none"/>
        </w:rPr>
        <w:t>。</w:t>
      </w:r>
    </w:p>
    <w:p>
      <w:pPr>
        <w:shd w:val="clear" w:color="auto" w:fill="auto"/>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lang w:val="en-US" w:eastAsia="zh-CN"/>
        </w:rPr>
        <w:t>9、报价方式：</w:t>
      </w:r>
      <w:r>
        <w:rPr>
          <w:rFonts w:hint="eastAsia" w:hAnsi="宋体"/>
          <w:b w:val="0"/>
          <w:bCs/>
          <w:color w:val="auto"/>
          <w:sz w:val="24"/>
          <w:szCs w:val="24"/>
          <w:highlight w:val="none"/>
        </w:rPr>
        <w:t>本项目共设</w:t>
      </w:r>
      <w:r>
        <w:rPr>
          <w:rFonts w:hint="eastAsia" w:hAnsi="宋体"/>
          <w:b w:val="0"/>
          <w:bCs/>
          <w:color w:val="auto"/>
          <w:sz w:val="24"/>
          <w:szCs w:val="24"/>
          <w:highlight w:val="none"/>
          <w:lang w:val="en-US" w:eastAsia="zh-CN"/>
        </w:rPr>
        <w:t>一</w:t>
      </w:r>
      <w:r>
        <w:rPr>
          <w:rFonts w:hint="eastAsia" w:hAnsi="宋体"/>
          <w:b w:val="0"/>
          <w:bCs/>
          <w:color w:val="auto"/>
          <w:sz w:val="24"/>
          <w:szCs w:val="24"/>
          <w:highlight w:val="none"/>
        </w:rPr>
        <w:t>个</w:t>
      </w:r>
      <w:r>
        <w:rPr>
          <w:rFonts w:hint="eastAsia" w:hAnsi="宋体"/>
          <w:b w:val="0"/>
          <w:bCs/>
          <w:color w:val="auto"/>
          <w:sz w:val="24"/>
          <w:szCs w:val="24"/>
          <w:highlight w:val="none"/>
          <w:lang w:eastAsia="zh-CN"/>
        </w:rPr>
        <w:t>包</w:t>
      </w:r>
      <w:r>
        <w:rPr>
          <w:rFonts w:hint="eastAsia" w:hAnsi="宋体"/>
          <w:b w:val="0"/>
          <w:bCs/>
          <w:color w:val="auto"/>
          <w:sz w:val="24"/>
          <w:szCs w:val="24"/>
          <w:highlight w:val="none"/>
          <w:lang w:val="en-US" w:eastAsia="zh-CN"/>
        </w:rPr>
        <w:t>；采用整体报价、整体成交方式</w:t>
      </w:r>
      <w:r>
        <w:rPr>
          <w:rFonts w:hint="eastAsia" w:hAnsi="宋体"/>
          <w:b w:val="0"/>
          <w:bCs/>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textAlignment w:val="auto"/>
        <w:rPr>
          <w:rFonts w:hint="eastAsia" w:hAnsi="宋体"/>
          <w:color w:val="auto"/>
          <w:sz w:val="24"/>
          <w:szCs w:val="24"/>
          <w:highlight w:val="none"/>
        </w:rPr>
      </w:pPr>
      <w:r>
        <w:rPr>
          <w:rFonts w:hint="eastAsia" w:ascii="宋体" w:hAnsi="宋体" w:eastAsia="宋体" w:cs="Times New Roman"/>
          <w:color w:val="auto"/>
          <w:sz w:val="24"/>
          <w:szCs w:val="24"/>
          <w:highlight w:val="none"/>
        </w:rPr>
        <w:t>▲</w:t>
      </w:r>
      <w:r>
        <w:rPr>
          <w:rFonts w:hint="eastAsia" w:hAnsi="宋体"/>
          <w:color w:val="auto"/>
          <w:sz w:val="24"/>
          <w:szCs w:val="24"/>
          <w:highlight w:val="none"/>
          <w:lang w:val="en-US" w:eastAsia="zh-CN"/>
        </w:rPr>
        <w:t>10</w:t>
      </w:r>
      <w:r>
        <w:rPr>
          <w:rFonts w:hint="eastAsia" w:hAnsi="宋体"/>
          <w:color w:val="auto"/>
          <w:sz w:val="24"/>
          <w:szCs w:val="24"/>
          <w:highlight w:val="none"/>
          <w:lang w:eastAsia="zh-CN"/>
        </w:rPr>
        <w:t>、</w:t>
      </w:r>
      <w:r>
        <w:rPr>
          <w:rFonts w:hint="eastAsia" w:hAnsi="宋体"/>
          <w:color w:val="auto"/>
          <w:sz w:val="24"/>
          <w:szCs w:val="24"/>
          <w:highlight w:val="none"/>
        </w:rPr>
        <w:t>本项目</w:t>
      </w:r>
      <w:r>
        <w:rPr>
          <w:rFonts w:hint="eastAsia" w:hAnsi="宋体"/>
          <w:color w:val="auto"/>
          <w:sz w:val="24"/>
          <w:szCs w:val="24"/>
          <w:highlight w:val="none"/>
        </w:rPr>
        <w:t>不接受</w:t>
      </w:r>
      <w:r>
        <w:rPr>
          <w:rFonts w:hint="eastAsia" w:hAnsi="宋体"/>
          <w:color w:val="auto"/>
          <w:sz w:val="24"/>
          <w:szCs w:val="24"/>
          <w:highlight w:val="none"/>
        </w:rPr>
        <w:t>联合体。</w:t>
      </w:r>
    </w:p>
    <w:p>
      <w:pPr>
        <w:shd w:val="clear" w:color="auto" w:fill="auto"/>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lang w:val="en-US" w:eastAsia="zh-CN"/>
        </w:rPr>
        <w:t>为本项目提供整体设计、规范编制或者项目管理、监理、检测等服务的供应商：无</w:t>
      </w:r>
    </w:p>
    <w:p>
      <w:pPr>
        <w:pStyle w:val="4"/>
        <w:shd w:val="clear" w:color="auto" w:fill="auto"/>
        <w:spacing w:before="0" w:after="0" w:line="360" w:lineRule="auto"/>
        <w:rPr>
          <w:rFonts w:ascii="宋体" w:eastAsia="宋体" w:cs="宋体"/>
          <w:b/>
          <w:color w:val="auto"/>
          <w:sz w:val="30"/>
          <w:szCs w:val="30"/>
          <w:highlight w:val="none"/>
        </w:rPr>
      </w:pPr>
      <w:bookmarkStart w:id="14" w:name="_Toc12081"/>
      <w:bookmarkStart w:id="15" w:name="_Toc25219"/>
      <w:r>
        <w:rPr>
          <w:rFonts w:ascii="宋体" w:eastAsia="宋体" w:cs="宋体"/>
          <w:b/>
          <w:color w:val="auto"/>
          <w:sz w:val="30"/>
          <w:szCs w:val="30"/>
          <w:highlight w:val="none"/>
        </w:rPr>
        <w:t>二、</w:t>
      </w:r>
      <w:r>
        <w:rPr>
          <w:rFonts w:hint="eastAsia" w:ascii="宋体" w:eastAsia="宋体" w:cs="宋体"/>
          <w:b/>
          <w:color w:val="auto"/>
          <w:sz w:val="30"/>
          <w:szCs w:val="30"/>
          <w:highlight w:val="none"/>
          <w:lang w:eastAsia="zh-CN"/>
        </w:rPr>
        <w:t>供应商</w:t>
      </w:r>
      <w:r>
        <w:rPr>
          <w:rFonts w:ascii="宋体" w:eastAsia="宋体" w:cs="宋体"/>
          <w:b/>
          <w:color w:val="auto"/>
          <w:sz w:val="30"/>
          <w:szCs w:val="30"/>
          <w:highlight w:val="none"/>
        </w:rPr>
        <w:t>的资格要求</w:t>
      </w:r>
      <w:bookmarkEnd w:id="10"/>
      <w:bookmarkEnd w:id="11"/>
      <w:bookmarkEnd w:id="12"/>
      <w:bookmarkEnd w:id="13"/>
      <w:bookmarkEnd w:id="14"/>
      <w:bookmarkEnd w:id="15"/>
    </w:p>
    <w:p>
      <w:pPr>
        <w:shd w:val="clear" w:color="auto" w:fill="auto"/>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满足《中华人民共和国政府采购法》第二十二条规定：</w:t>
      </w:r>
    </w:p>
    <w:p>
      <w:pPr>
        <w:shd w:val="clear" w:color="auto" w:fill="auto"/>
        <w:spacing w:line="360" w:lineRule="auto"/>
        <w:ind w:firstLine="480" w:firstLineChars="200"/>
        <w:rPr>
          <w:rFonts w:hAnsi="宋体"/>
          <w:color w:val="auto"/>
          <w:sz w:val="24"/>
          <w:szCs w:val="24"/>
          <w:highlight w:val="none"/>
        </w:rPr>
      </w:pPr>
      <w:r>
        <w:rPr>
          <w:rFonts w:hAnsi="宋体"/>
          <w:color w:val="auto"/>
          <w:sz w:val="24"/>
          <w:szCs w:val="24"/>
          <w:highlight w:val="none"/>
        </w:rPr>
        <w:t>1.1</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lang w:val="en-US" w:eastAsia="zh-CN"/>
        </w:rPr>
        <w:t>应为</w:t>
      </w:r>
      <w:r>
        <w:rPr>
          <w:rFonts w:hint="eastAsia" w:ascii="宋体" w:hAnsi="宋体" w:eastAsia="宋体" w:cs="Times New Roman"/>
          <w:color w:val="auto"/>
          <w:sz w:val="24"/>
          <w:szCs w:val="24"/>
          <w:highlight w:val="none"/>
          <w:lang w:eastAsia="zh-CN"/>
        </w:rPr>
        <w:t>在中华人民共和国境内登记或注册，</w:t>
      </w:r>
      <w:r>
        <w:rPr>
          <w:rFonts w:hint="eastAsia" w:ascii="宋体" w:hAnsi="宋体" w:eastAsia="宋体" w:cs="Times New Roman"/>
          <w:color w:val="auto"/>
          <w:sz w:val="24"/>
          <w:szCs w:val="24"/>
          <w:highlight w:val="none"/>
          <w:lang w:val="en-US" w:eastAsia="zh-CN"/>
        </w:rPr>
        <w:t>且</w:t>
      </w:r>
      <w:r>
        <w:rPr>
          <w:rFonts w:hint="eastAsia" w:ascii="宋体" w:hAnsi="宋体" w:eastAsia="宋体" w:cs="Times New Roman"/>
          <w:color w:val="auto"/>
          <w:sz w:val="24"/>
          <w:szCs w:val="24"/>
          <w:highlight w:val="none"/>
          <w:lang w:eastAsia="zh-CN"/>
        </w:rPr>
        <w:t>具有独立承担民事责任能力</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eastAsia="zh-CN"/>
        </w:rPr>
        <w:t>法人、其他组织或者自然人</w:t>
      </w:r>
      <w:r>
        <w:rPr>
          <w:rFonts w:hint="eastAsia" w:hAnsi="宋体" w:cs="Times New Roman"/>
          <w:color w:val="auto"/>
          <w:sz w:val="24"/>
          <w:szCs w:val="24"/>
          <w:highlight w:val="none"/>
          <w:lang w:eastAsia="zh-CN"/>
        </w:rPr>
        <w:t>。</w:t>
      </w:r>
    </w:p>
    <w:p>
      <w:pPr>
        <w:shd w:val="clear" w:color="auto" w:fill="auto"/>
        <w:spacing w:line="360" w:lineRule="auto"/>
        <w:ind w:firstLine="480" w:firstLineChars="200"/>
        <w:rPr>
          <w:rFonts w:hAnsi="宋体"/>
          <w:color w:val="auto"/>
          <w:sz w:val="24"/>
          <w:szCs w:val="24"/>
          <w:highlight w:val="none"/>
        </w:rPr>
      </w:pPr>
      <w:r>
        <w:rPr>
          <w:rFonts w:hAnsi="宋体"/>
          <w:color w:val="auto"/>
          <w:sz w:val="24"/>
          <w:szCs w:val="24"/>
          <w:highlight w:val="none"/>
        </w:rPr>
        <w:t>1.2</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具有良好的商业信誉和健全的财务会计制度：</w:t>
      </w:r>
    </w:p>
    <w:p>
      <w:pPr>
        <w:shd w:val="clear" w:color="auto" w:fill="auto"/>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w:t>
      </w:r>
      <w:r>
        <w:rPr>
          <w:rFonts w:hint="eastAsia" w:hAnsi="宋体"/>
          <w:color w:val="auto"/>
          <w:sz w:val="24"/>
          <w:szCs w:val="24"/>
          <w:highlight w:val="none"/>
        </w:rPr>
        <w:t>2.1良好的商业信誉：供应商在本项目响应文件提交截止时间前，在“中国政府采购网（www.ccgp.gov.cn）”没有政府采购严重违法失信行为记录（被禁止在一定期限内参加政府采购活动但期限届满的除外）</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且在</w:t>
      </w:r>
      <w:r>
        <w:rPr>
          <w:rFonts w:hint="eastAsia" w:hAnsi="宋体"/>
          <w:color w:val="auto"/>
          <w:sz w:val="24"/>
          <w:szCs w:val="24"/>
          <w:highlight w:val="none"/>
        </w:rPr>
        <w:t>“信用中国</w:t>
      </w:r>
      <w:r>
        <w:rPr>
          <w:rFonts w:hint="eastAsia" w:hAnsi="宋体"/>
          <w:color w:val="auto"/>
          <w:sz w:val="24"/>
          <w:szCs w:val="24"/>
          <w:highlight w:val="none"/>
          <w:lang w:val="en-US" w:eastAsia="zh-CN"/>
        </w:rPr>
        <w:t>(</w:t>
      </w:r>
      <w:r>
        <w:rPr>
          <w:rFonts w:hint="eastAsia" w:ascii="宋体" w:hAnsi="宋体"/>
          <w:color w:val="auto"/>
          <w:sz w:val="24"/>
          <w:highlight w:val="none"/>
        </w:rPr>
        <w:t>www.creditchina.gov.cn)</w:t>
      </w:r>
      <w:r>
        <w:rPr>
          <w:rFonts w:hint="eastAsia" w:hAnsi="宋体"/>
          <w:color w:val="auto"/>
          <w:sz w:val="24"/>
          <w:szCs w:val="24"/>
          <w:highlight w:val="none"/>
        </w:rPr>
        <w:t>”网无失信被执行人记录、重大税收违法案件当事人记录</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由</w:t>
      </w:r>
      <w:r>
        <w:rPr>
          <w:rFonts w:hint="eastAsia" w:hAnsi="宋体"/>
          <w:color w:val="auto"/>
          <w:sz w:val="24"/>
          <w:szCs w:val="24"/>
          <w:highlight w:val="none"/>
          <w:lang w:eastAsia="zh-CN"/>
        </w:rPr>
        <w:t>采购人或采购代理机构</w:t>
      </w:r>
      <w:r>
        <w:rPr>
          <w:rFonts w:hint="eastAsia" w:hAnsi="宋体"/>
          <w:color w:val="auto"/>
          <w:sz w:val="24"/>
          <w:szCs w:val="24"/>
          <w:highlight w:val="none"/>
          <w:lang w:val="en-US" w:eastAsia="zh-CN"/>
        </w:rPr>
        <w:t>登录</w:t>
      </w:r>
      <w:r>
        <w:rPr>
          <w:rFonts w:hint="eastAsia" w:hAnsi="宋体"/>
          <w:color w:val="auto"/>
          <w:sz w:val="24"/>
          <w:szCs w:val="24"/>
          <w:highlight w:val="none"/>
          <w:lang w:eastAsia="zh-CN"/>
        </w:rPr>
        <w:t>上述网站查询，并将查询结果交由磋商小组评审。</w:t>
      </w:r>
    </w:p>
    <w:p>
      <w:pPr>
        <w:shd w:val="clear" w:color="auto" w:fill="auto"/>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2.2健全的财务会计制度：提供</w:t>
      </w:r>
      <w:r>
        <w:rPr>
          <w:rFonts w:hint="eastAsia" w:hAnsi="宋体"/>
          <w:color w:val="auto"/>
          <w:sz w:val="24"/>
          <w:szCs w:val="24"/>
          <w:highlight w:val="none"/>
          <w:lang w:val="en-US" w:eastAsia="zh-CN"/>
        </w:rPr>
        <w:t>响应</w:t>
      </w:r>
      <w:r>
        <w:rPr>
          <w:rFonts w:hint="eastAsia" w:hAnsi="宋体"/>
          <w:color w:val="auto"/>
          <w:sz w:val="24"/>
          <w:szCs w:val="24"/>
          <w:highlight w:val="none"/>
        </w:rPr>
        <w:t>文件提交截止时间前</w:t>
      </w:r>
      <w:r>
        <w:rPr>
          <w:rFonts w:hint="eastAsia" w:hAnsi="宋体"/>
          <w:color w:val="auto"/>
          <w:sz w:val="24"/>
          <w:szCs w:val="24"/>
          <w:highlight w:val="none"/>
          <w:lang w:eastAsia="zh-CN"/>
        </w:rPr>
        <w:t>三个月内基本开户银行出具</w:t>
      </w:r>
      <w:r>
        <w:rPr>
          <w:rFonts w:hint="eastAsia" w:hAnsi="宋体"/>
          <w:color w:val="auto"/>
          <w:sz w:val="24"/>
          <w:szCs w:val="24"/>
          <w:highlight w:val="none"/>
        </w:rPr>
        <w:t>的资信证明或资金证明文件，或2020</w:t>
      </w:r>
      <w:r>
        <w:rPr>
          <w:rFonts w:hint="eastAsia" w:hAnsi="宋体"/>
          <w:color w:val="auto"/>
          <w:sz w:val="24"/>
          <w:szCs w:val="24"/>
          <w:highlight w:val="none"/>
          <w:lang w:val="en-US" w:eastAsia="zh-CN"/>
        </w:rPr>
        <w:t>年</w:t>
      </w:r>
      <w:r>
        <w:rPr>
          <w:rFonts w:hint="eastAsia" w:hAnsi="宋体"/>
          <w:color w:val="auto"/>
          <w:sz w:val="24"/>
          <w:szCs w:val="24"/>
          <w:highlight w:val="none"/>
        </w:rPr>
        <w:t>～2022年中任意一个年度经第三方审计的</w:t>
      </w:r>
      <w:r>
        <w:rPr>
          <w:rFonts w:hint="eastAsia" w:hAnsi="宋体"/>
          <w:color w:val="auto"/>
          <w:sz w:val="24"/>
          <w:szCs w:val="24"/>
          <w:highlight w:val="none"/>
          <w:lang w:eastAsia="zh-CN"/>
        </w:rPr>
        <w:t>财务报告（含已审计的财务报表）</w:t>
      </w:r>
      <w:r>
        <w:rPr>
          <w:rFonts w:hint="eastAsia" w:hAnsi="宋体"/>
          <w:color w:val="auto"/>
          <w:sz w:val="24"/>
          <w:szCs w:val="24"/>
          <w:highlight w:val="none"/>
        </w:rPr>
        <w:t>，或财政部门认可的政府采购专业担保机构出具的投标担保函（需同时提供专业担保机构经财政部门认可的证明文件）。</w:t>
      </w:r>
    </w:p>
    <w:p>
      <w:pPr>
        <w:shd w:val="clear" w:color="auto" w:fill="auto"/>
        <w:spacing w:line="360" w:lineRule="auto"/>
        <w:ind w:firstLine="480" w:firstLineChars="200"/>
        <w:rPr>
          <w:rFonts w:hAnsi="宋体"/>
          <w:color w:val="auto"/>
          <w:sz w:val="24"/>
          <w:szCs w:val="24"/>
          <w:highlight w:val="none"/>
        </w:rPr>
      </w:pPr>
      <w:r>
        <w:rPr>
          <w:rFonts w:hAnsi="宋体"/>
          <w:color w:val="auto"/>
          <w:sz w:val="24"/>
          <w:szCs w:val="24"/>
          <w:highlight w:val="none"/>
        </w:rPr>
        <w:t>1.3</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具有履行合同所必需的设备和专业技术能力：提供具有履行合同所必需的设备和专业技术能力证明材料或书面声明</w:t>
      </w:r>
      <w:r>
        <w:rPr>
          <w:rFonts w:hint="eastAsia" w:hAnsi="宋体"/>
          <w:color w:val="auto"/>
          <w:sz w:val="24"/>
          <w:szCs w:val="24"/>
          <w:highlight w:val="none"/>
          <w:lang w:val="en-US" w:eastAsia="zh-CN"/>
        </w:rPr>
        <w:t>原件</w:t>
      </w:r>
      <w:r>
        <w:rPr>
          <w:rFonts w:hint="eastAsia" w:hAnsi="宋体"/>
          <w:color w:val="auto"/>
          <w:sz w:val="24"/>
          <w:szCs w:val="24"/>
          <w:highlight w:val="none"/>
        </w:rPr>
        <w:t>；</w:t>
      </w:r>
    </w:p>
    <w:p>
      <w:pPr>
        <w:shd w:val="clear" w:color="auto" w:fill="auto"/>
        <w:spacing w:line="360" w:lineRule="auto"/>
        <w:ind w:firstLine="480" w:firstLineChars="200"/>
        <w:rPr>
          <w:rFonts w:hAnsi="宋体"/>
          <w:color w:val="auto"/>
          <w:sz w:val="24"/>
          <w:szCs w:val="24"/>
          <w:highlight w:val="none"/>
        </w:rPr>
      </w:pPr>
      <w:r>
        <w:rPr>
          <w:rFonts w:hAnsi="宋体"/>
          <w:color w:val="auto"/>
          <w:sz w:val="24"/>
          <w:szCs w:val="24"/>
          <w:highlight w:val="none"/>
        </w:rPr>
        <w:t>1.4</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具有依法缴纳税收和社会保障资金的良好记录：</w:t>
      </w:r>
    </w:p>
    <w:p>
      <w:pPr>
        <w:shd w:val="clear" w:color="auto" w:fill="auto"/>
        <w:spacing w:line="360" w:lineRule="auto"/>
        <w:ind w:firstLine="480" w:firstLineChars="2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4.1依法纳税的证明材料：2022年1月至响应文件递交截止时间前任意3个月的依法纳税证明(</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税款所属时期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 xml:space="preserve">成立未满一年的，可仅提供纳税申请材料或相关情况说明；依法免税的供应商，应提供相应证明文件；应纳税额为零时，证明材料可为税务系统打印的申报表) </w:t>
      </w:r>
      <w:r>
        <w:rPr>
          <w:rFonts w:hint="eastAsia" w:ascii="宋体" w:hAnsi="宋体" w:eastAsia="宋体" w:cs="Times New Roman"/>
          <w:color w:val="auto"/>
          <w:sz w:val="24"/>
          <w:szCs w:val="24"/>
          <w:highlight w:val="none"/>
          <w:lang w:eastAsia="zh-CN"/>
        </w:rPr>
        <w:t>。</w:t>
      </w:r>
    </w:p>
    <w:p>
      <w:pPr>
        <w:shd w:val="clear" w:color="auto" w:fill="auto"/>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4.2</w:t>
      </w:r>
      <w:r>
        <w:rPr>
          <w:rFonts w:hint="eastAsia" w:ascii="宋体" w:hAnsi="宋体" w:eastAsia="宋体" w:cs="Times New Roman"/>
          <w:color w:val="auto"/>
          <w:sz w:val="24"/>
          <w:szCs w:val="24"/>
          <w:highlight w:val="none"/>
          <w:lang w:val="en-US" w:eastAsia="zh-CN"/>
        </w:rPr>
        <w:t>依法缴纳</w:t>
      </w:r>
      <w:r>
        <w:rPr>
          <w:rFonts w:hint="eastAsia" w:ascii="宋体" w:hAnsi="宋体" w:eastAsia="宋体" w:cs="Times New Roman"/>
          <w:color w:val="auto"/>
          <w:sz w:val="24"/>
          <w:szCs w:val="24"/>
          <w:highlight w:val="none"/>
        </w:rPr>
        <w:t>社会保险</w:t>
      </w:r>
      <w:r>
        <w:rPr>
          <w:rFonts w:hint="eastAsia" w:ascii="宋体" w:hAnsi="宋体" w:eastAsia="宋体" w:cs="Times New Roman"/>
          <w:color w:val="auto"/>
          <w:sz w:val="24"/>
          <w:szCs w:val="24"/>
          <w:highlight w:val="none"/>
          <w:lang w:val="en-US" w:eastAsia="zh-CN"/>
        </w:rPr>
        <w:t>资金的</w:t>
      </w:r>
      <w:r>
        <w:rPr>
          <w:rFonts w:hint="eastAsia" w:ascii="宋体" w:hAnsi="宋体" w:eastAsia="宋体" w:cs="Times New Roman"/>
          <w:color w:val="auto"/>
          <w:sz w:val="24"/>
          <w:szCs w:val="24"/>
          <w:highlight w:val="none"/>
        </w:rPr>
        <w:t>证明材料：2022年1月至响应文件递交截止时间前任意3个月的社保缴费证明材料(</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费款所属时期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成立未满一年的，可仅提供社保申报材料或相关情况说明；依法不需要缴纳社会保障资金的供应商，应提供相应证明文件) 。</w:t>
      </w:r>
    </w:p>
    <w:p>
      <w:pPr>
        <w:shd w:val="clear" w:color="auto" w:fill="auto"/>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1.5</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采购活动前三年内，在经营活动中没有重大违法记录：提供</w:t>
      </w:r>
      <w:r>
        <w:rPr>
          <w:rFonts w:hint="eastAsia" w:hAnsi="宋体"/>
          <w:color w:val="auto"/>
          <w:sz w:val="24"/>
          <w:szCs w:val="24"/>
          <w:highlight w:val="none"/>
          <w:lang w:val="en-US" w:eastAsia="zh-CN"/>
        </w:rPr>
        <w:t>供应商</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采购活动前三年内，在经营活动中没有重大违法记录的书面声明</w:t>
      </w:r>
      <w:r>
        <w:rPr>
          <w:rFonts w:hint="eastAsia" w:hAnsi="宋体"/>
          <w:color w:val="auto"/>
          <w:sz w:val="24"/>
          <w:szCs w:val="24"/>
          <w:highlight w:val="none"/>
          <w:lang w:val="en-US" w:eastAsia="zh-CN"/>
        </w:rPr>
        <w:t>原件</w:t>
      </w:r>
      <w:r>
        <w:rPr>
          <w:rFonts w:hint="eastAsia" w:hAnsi="宋体"/>
          <w:color w:val="auto"/>
          <w:sz w:val="24"/>
          <w:szCs w:val="24"/>
          <w:highlight w:val="none"/>
        </w:rPr>
        <w:t>（重大违法记录是指供应商因违法经营受到刑事处罚或者责令停产停业、吊销许可证或者执照、较大数额罚款等行政处罚）</w:t>
      </w:r>
      <w:r>
        <w:rPr>
          <w:rFonts w:hint="eastAsia" w:hAnsi="宋体"/>
          <w:color w:val="auto"/>
          <w:sz w:val="24"/>
          <w:szCs w:val="24"/>
          <w:highlight w:val="none"/>
          <w:lang w:eastAsia="zh-CN"/>
        </w:rPr>
        <w:t>。</w:t>
      </w:r>
    </w:p>
    <w:p>
      <w:pPr>
        <w:shd w:val="clear" w:color="auto" w:fill="auto"/>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1.6</w:t>
      </w:r>
      <w:r>
        <w:rPr>
          <w:rFonts w:hint="eastAsia" w:ascii="宋体" w:hAnsi="宋体" w:eastAsia="宋体" w:cs="Times New Roman"/>
          <w:color w:val="auto"/>
          <w:sz w:val="24"/>
          <w:szCs w:val="24"/>
          <w:highlight w:val="none"/>
          <w:lang w:eastAsia="zh-CN"/>
        </w:rPr>
        <w:t>法律、行政法规规定的其他条件</w:t>
      </w:r>
    </w:p>
    <w:p>
      <w:pPr>
        <w:shd w:val="clear" w:color="auto" w:fill="auto"/>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1.6.1</w:t>
      </w:r>
      <w:r>
        <w:rPr>
          <w:rFonts w:hint="eastAsia" w:ascii="宋体" w:hAnsi="宋体"/>
          <w:color w:val="auto"/>
          <w:sz w:val="24"/>
          <w:highlight w:val="none"/>
        </w:rPr>
        <w:t>单位负责人为同一人或者存在直接控股、管理关系的不同单位，不得同时参加本项目，否则均视为无效。应提供《供应商关联企业情况声明》原件。</w:t>
      </w:r>
    </w:p>
    <w:p>
      <w:pPr>
        <w:shd w:val="clear" w:color="auto" w:fill="auto"/>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1.6.2为本项目提供整体设计、规范编制或者项目管理、监理、检测等服务的供应商，不得再参加本次采购活动。</w:t>
      </w:r>
    </w:p>
    <w:p>
      <w:pPr>
        <w:shd w:val="clear" w:color="auto" w:fill="auto"/>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落实政府采购政策需满足的资格要求：</w:t>
      </w:r>
      <w:r>
        <w:rPr>
          <w:rFonts w:hint="eastAsia" w:hAnsi="宋体"/>
          <w:color w:val="auto"/>
          <w:sz w:val="24"/>
          <w:szCs w:val="24"/>
          <w:highlight w:val="none"/>
          <w:lang w:val="en-US" w:eastAsia="zh-CN"/>
        </w:rPr>
        <w:t>本项目非专门面向中小企业采购的项目；</w:t>
      </w:r>
      <w:r>
        <w:rPr>
          <w:rFonts w:hint="eastAsia" w:ascii="宋体" w:hAnsi="宋体" w:eastAsia="宋体" w:cs="Times New Roman"/>
          <w:color w:val="auto"/>
          <w:sz w:val="24"/>
          <w:highlight w:val="none"/>
          <w:lang w:val="en-US" w:eastAsia="zh-CN"/>
        </w:rPr>
        <w:t>小微企业价格扣除优惠比例：10%。</w:t>
      </w:r>
    </w:p>
    <w:p>
      <w:pPr>
        <w:shd w:val="clear" w:color="auto" w:fill="auto"/>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本项目的特定资格要求：</w:t>
      </w:r>
      <w:r>
        <w:rPr>
          <w:rFonts w:hint="eastAsia" w:hAnsi="宋体"/>
          <w:color w:val="auto"/>
          <w:sz w:val="24"/>
          <w:szCs w:val="24"/>
          <w:highlight w:val="none"/>
          <w:lang w:val="en-US" w:eastAsia="zh-CN"/>
        </w:rPr>
        <w:t>无。</w:t>
      </w:r>
    </w:p>
    <w:p>
      <w:pPr>
        <w:pStyle w:val="4"/>
        <w:shd w:val="clear" w:color="auto" w:fill="auto"/>
        <w:spacing w:before="0" w:after="0" w:line="360" w:lineRule="auto"/>
        <w:rPr>
          <w:rFonts w:hint="eastAsia" w:ascii="宋体" w:eastAsia="宋体" w:cs="宋体"/>
          <w:b/>
          <w:color w:val="auto"/>
          <w:sz w:val="30"/>
          <w:szCs w:val="30"/>
          <w:highlight w:val="none"/>
          <w:lang w:eastAsia="zh-CN"/>
        </w:rPr>
      </w:pPr>
      <w:bookmarkStart w:id="16" w:name="_Toc35393792"/>
      <w:bookmarkStart w:id="17" w:name="_Toc13781"/>
      <w:bookmarkStart w:id="18" w:name="_Toc35393623"/>
      <w:bookmarkStart w:id="19" w:name="_Toc10535"/>
      <w:r>
        <w:rPr>
          <w:rFonts w:ascii="宋体" w:eastAsia="宋体" w:cs="宋体"/>
          <w:b/>
          <w:color w:val="auto"/>
          <w:sz w:val="30"/>
          <w:szCs w:val="30"/>
          <w:highlight w:val="none"/>
        </w:rPr>
        <w:t>三、获取</w:t>
      </w:r>
      <w:bookmarkEnd w:id="16"/>
      <w:bookmarkEnd w:id="17"/>
      <w:bookmarkEnd w:id="18"/>
      <w:bookmarkEnd w:id="19"/>
      <w:r>
        <w:rPr>
          <w:rFonts w:hint="eastAsia" w:ascii="宋体" w:eastAsia="宋体" w:cs="宋体"/>
          <w:b/>
          <w:color w:val="auto"/>
          <w:sz w:val="30"/>
          <w:szCs w:val="30"/>
          <w:highlight w:val="none"/>
          <w:lang w:eastAsia="zh-CN"/>
        </w:rPr>
        <w:t>磋商文件</w:t>
      </w:r>
    </w:p>
    <w:p>
      <w:pPr>
        <w:shd w:val="clear" w:color="auto" w:fill="auto"/>
        <w:spacing w:line="360" w:lineRule="auto"/>
        <w:ind w:firstLine="480" w:firstLineChars="200"/>
        <w:rPr>
          <w:rFonts w:hAnsi="宋体" w:cs="宋体"/>
          <w:b w:val="0"/>
          <w:bCs w:val="0"/>
          <w:color w:val="auto"/>
          <w:sz w:val="24"/>
          <w:szCs w:val="24"/>
          <w:highlight w:val="none"/>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lang w:eastAsia="zh-CN"/>
        </w:rPr>
        <w:t>2023年</w:t>
      </w:r>
      <w:r>
        <w:rPr>
          <w:rFonts w:hint="eastAsia"/>
          <w:b w:val="0"/>
          <w:bCs w:val="0"/>
          <w:color w:val="auto"/>
          <w:sz w:val="24"/>
          <w:szCs w:val="24"/>
          <w:highlight w:val="none"/>
          <w:lang w:val="en-US" w:eastAsia="zh-CN"/>
        </w:rPr>
        <w:t>11</w:t>
      </w:r>
      <w:r>
        <w:rPr>
          <w:rFonts w:hint="eastAsia" w:hAnsi="宋体"/>
          <w:b w:val="0"/>
          <w:bCs w:val="0"/>
          <w:color w:val="auto"/>
          <w:sz w:val="24"/>
          <w:szCs w:val="24"/>
          <w:highlight w:val="none"/>
        </w:rPr>
        <w:t>月</w:t>
      </w:r>
      <w:r>
        <w:rPr>
          <w:rFonts w:hint="eastAsia"/>
          <w:b w:val="0"/>
          <w:bCs w:val="0"/>
          <w:color w:val="auto"/>
          <w:sz w:val="24"/>
          <w:szCs w:val="24"/>
          <w:highlight w:val="none"/>
          <w:lang w:val="en-US" w:eastAsia="zh-CN"/>
        </w:rPr>
        <w:t>02</w:t>
      </w:r>
      <w:r>
        <w:rPr>
          <w:rFonts w:hint="eastAsia" w:hAnsi="宋体"/>
          <w:b w:val="0"/>
          <w:bCs w:val="0"/>
          <w:color w:val="auto"/>
          <w:sz w:val="24"/>
          <w:szCs w:val="24"/>
          <w:highlight w:val="none"/>
        </w:rPr>
        <w:t>日至202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11</w:t>
      </w:r>
      <w:r>
        <w:rPr>
          <w:rFonts w:hint="eastAsia" w:hAnsi="宋体"/>
          <w:b w:val="0"/>
          <w:bCs w:val="0"/>
          <w:color w:val="auto"/>
          <w:sz w:val="24"/>
          <w:szCs w:val="24"/>
          <w:highlight w:val="none"/>
        </w:rPr>
        <w:t>月</w:t>
      </w:r>
      <w:r>
        <w:rPr>
          <w:rFonts w:hint="eastAsia" w:hAnsi="宋体"/>
          <w:b w:val="0"/>
          <w:bCs w:val="0"/>
          <w:color w:val="auto"/>
          <w:sz w:val="24"/>
          <w:szCs w:val="24"/>
          <w:highlight w:val="none"/>
          <w:lang w:val="en-US" w:eastAsia="zh-CN"/>
        </w:rPr>
        <w:t>09</w:t>
      </w:r>
      <w:r>
        <w:rPr>
          <w:rFonts w:hint="eastAsia" w:hAnsi="宋体"/>
          <w:b w:val="0"/>
          <w:bCs w:val="0"/>
          <w:color w:val="auto"/>
          <w:sz w:val="24"/>
          <w:szCs w:val="24"/>
          <w:highlight w:val="none"/>
        </w:rPr>
        <w:t>日</w:t>
      </w:r>
      <w:r>
        <w:rPr>
          <w:rFonts w:hint="eastAsia" w:hAnsi="宋体" w:cs="宋体"/>
          <w:b w:val="0"/>
          <w:bCs w:val="0"/>
          <w:color w:val="auto"/>
          <w:sz w:val="24"/>
          <w:szCs w:val="24"/>
          <w:highlight w:val="none"/>
        </w:rPr>
        <w:t>，每天上午09:00至12:00，下午13:30至17:00</w:t>
      </w:r>
      <w:r>
        <w:rPr>
          <w:rFonts w:hint="eastAsia" w:hAnsi="宋体"/>
          <w:b w:val="0"/>
          <w:bCs w:val="0"/>
          <w:color w:val="auto"/>
          <w:sz w:val="24"/>
          <w:szCs w:val="24"/>
          <w:highlight w:val="none"/>
        </w:rPr>
        <w:t>（北京时间，</w:t>
      </w:r>
      <w:r>
        <w:rPr>
          <w:rFonts w:hint="eastAsia"/>
          <w:b w:val="0"/>
          <w:bCs w:val="0"/>
          <w:color w:val="auto"/>
          <w:sz w:val="24"/>
          <w:szCs w:val="24"/>
          <w:highlight w:val="none"/>
          <w:lang w:eastAsia="zh-CN"/>
        </w:rPr>
        <w:t>法定节假日、周末除外</w:t>
      </w:r>
      <w:r>
        <w:rPr>
          <w:rFonts w:hint="eastAsia" w:hAnsi="宋体"/>
          <w:b w:val="0"/>
          <w:bCs w:val="0"/>
          <w:color w:val="auto"/>
          <w:sz w:val="24"/>
          <w:szCs w:val="24"/>
          <w:highlight w:val="none"/>
        </w:rPr>
        <w:t>）。</w:t>
      </w:r>
    </w:p>
    <w:p>
      <w:pPr>
        <w:shd w:val="clear" w:color="auto" w:fill="auto"/>
        <w:spacing w:line="360" w:lineRule="auto"/>
        <w:ind w:firstLine="480" w:firstLineChars="200"/>
        <w:rPr>
          <w:rFonts w:hint="eastAsia" w:hAnsi="宋体" w:cs="宋体"/>
          <w:b w:val="0"/>
          <w:bCs w:val="0"/>
          <w:color w:val="auto"/>
          <w:sz w:val="24"/>
          <w:szCs w:val="24"/>
          <w:highlight w:val="none"/>
          <w:u w:val="none"/>
        </w:rPr>
      </w:pPr>
      <w:r>
        <w:rPr>
          <w:rFonts w:hint="eastAsia" w:hAnsi="宋体" w:cs="宋体"/>
          <w:b w:val="0"/>
          <w:bCs w:val="0"/>
          <w:color w:val="auto"/>
          <w:sz w:val="24"/>
          <w:szCs w:val="24"/>
          <w:highlight w:val="none"/>
          <w:u w:val="none"/>
        </w:rPr>
        <w:t>2</w:t>
      </w:r>
      <w:r>
        <w:rPr>
          <w:rFonts w:hint="eastAsia" w:hAnsi="宋体" w:cs="宋体"/>
          <w:b w:val="0"/>
          <w:bCs w:val="0"/>
          <w:color w:val="auto"/>
          <w:sz w:val="24"/>
          <w:szCs w:val="24"/>
          <w:highlight w:val="none"/>
          <w:u w:val="none"/>
          <w:lang w:eastAsia="zh-CN"/>
        </w:rPr>
        <w:t>、</w:t>
      </w:r>
      <w:r>
        <w:rPr>
          <w:rFonts w:hint="eastAsia" w:hAnsi="宋体" w:cs="宋体"/>
          <w:b w:val="0"/>
          <w:bCs w:val="0"/>
          <w:color w:val="auto"/>
          <w:sz w:val="24"/>
          <w:szCs w:val="24"/>
          <w:highlight w:val="none"/>
          <w:u w:val="none"/>
        </w:rPr>
        <w:t>地点：云南中咨海外咨询有限公司</w:t>
      </w:r>
      <w:r>
        <w:rPr>
          <w:rFonts w:hint="eastAsia" w:cs="宋体"/>
          <w:b w:val="0"/>
          <w:bCs w:val="0"/>
          <w:color w:val="auto"/>
          <w:sz w:val="24"/>
          <w:szCs w:val="24"/>
          <w:highlight w:val="none"/>
          <w:u w:val="none"/>
          <w:lang w:val="en-US" w:eastAsia="zh-CN"/>
        </w:rPr>
        <w:t>四</w:t>
      </w:r>
      <w:r>
        <w:rPr>
          <w:rFonts w:hint="eastAsia" w:hAnsi="宋体" w:cs="宋体"/>
          <w:b w:val="0"/>
          <w:bCs w:val="0"/>
          <w:color w:val="auto"/>
          <w:sz w:val="24"/>
          <w:szCs w:val="24"/>
          <w:highlight w:val="none"/>
          <w:u w:val="none"/>
        </w:rPr>
        <w:t>楼</w:t>
      </w:r>
      <w:r>
        <w:rPr>
          <w:rFonts w:hint="eastAsia" w:cs="宋体"/>
          <w:b w:val="0"/>
          <w:bCs w:val="0"/>
          <w:color w:val="auto"/>
          <w:sz w:val="24"/>
          <w:szCs w:val="24"/>
          <w:highlight w:val="none"/>
          <w:u w:val="none"/>
          <w:lang w:val="en-US" w:eastAsia="zh-CN"/>
        </w:rPr>
        <w:t>业务三部</w:t>
      </w:r>
      <w:r>
        <w:rPr>
          <w:rFonts w:hint="eastAsia" w:hAnsi="宋体" w:cs="宋体"/>
          <w:b w:val="0"/>
          <w:bCs w:val="0"/>
          <w:color w:val="auto"/>
          <w:sz w:val="24"/>
          <w:szCs w:val="24"/>
          <w:highlight w:val="none"/>
          <w:u w:val="none"/>
        </w:rPr>
        <w:t>（云南省昆明市滇池度假区中天融域小区17幢1单元</w:t>
      </w:r>
      <w:r>
        <w:rPr>
          <w:rFonts w:hint="eastAsia" w:cs="宋体"/>
          <w:b w:val="0"/>
          <w:bCs w:val="0"/>
          <w:color w:val="auto"/>
          <w:sz w:val="24"/>
          <w:szCs w:val="24"/>
          <w:highlight w:val="none"/>
          <w:u w:val="none"/>
          <w:lang w:val="en-US" w:eastAsia="zh-CN"/>
        </w:rPr>
        <w:t>4</w:t>
      </w:r>
      <w:r>
        <w:rPr>
          <w:rFonts w:hint="eastAsia" w:hAnsi="宋体" w:cs="宋体"/>
          <w:b w:val="0"/>
          <w:bCs w:val="0"/>
          <w:color w:val="auto"/>
          <w:sz w:val="24"/>
          <w:szCs w:val="24"/>
          <w:highlight w:val="none"/>
          <w:u w:val="none"/>
        </w:rPr>
        <w:t xml:space="preserve">楼）   </w:t>
      </w:r>
    </w:p>
    <w:p>
      <w:pPr>
        <w:shd w:val="clear" w:color="auto" w:fill="auto"/>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方式：持《</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获取登记表》原件到现场获取</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或</w:t>
      </w:r>
      <w:r>
        <w:rPr>
          <w:rFonts w:hint="eastAsia" w:ascii="宋体" w:hAnsi="宋体" w:eastAsia="宋体" w:cs="Times New Roman"/>
          <w:color w:val="auto"/>
          <w:kern w:val="0"/>
          <w:sz w:val="24"/>
          <w:szCs w:val="24"/>
          <w:highlight w:val="none"/>
        </w:rPr>
        <w:fldChar w:fldCharType="begin"/>
      </w:r>
      <w:r>
        <w:rPr>
          <w:rFonts w:hint="eastAsia" w:ascii="宋体" w:hAnsi="宋体" w:eastAsia="宋体" w:cs="Times New Roman"/>
          <w:color w:val="auto"/>
          <w:kern w:val="0"/>
          <w:sz w:val="24"/>
          <w:szCs w:val="24"/>
          <w:highlight w:val="none"/>
        </w:rPr>
        <w:instrText xml:space="preserve"> HYPERLINK "mailto:将加盖单位公章的《询价文件获取登记表》原件扫描件（格式详见附件）发送至zhengxu@king55.c" </w:instrText>
      </w:r>
      <w:r>
        <w:rPr>
          <w:rFonts w:hint="eastAsia" w:ascii="宋体" w:hAnsi="宋体" w:eastAsia="宋体" w:cs="Times New Roman"/>
          <w:color w:val="auto"/>
          <w:kern w:val="0"/>
          <w:sz w:val="24"/>
          <w:szCs w:val="24"/>
          <w:highlight w:val="none"/>
        </w:rPr>
        <w:fldChar w:fldCharType="separate"/>
      </w:r>
      <w:r>
        <w:rPr>
          <w:rFonts w:hint="eastAsia" w:ascii="宋体" w:hAnsi="宋体" w:eastAsia="宋体" w:cs="Times New Roman"/>
          <w:color w:val="auto"/>
          <w:kern w:val="0"/>
          <w:sz w:val="24"/>
          <w:szCs w:val="24"/>
          <w:highlight w:val="none"/>
        </w:rPr>
        <w:t>将加盖单位公章的《</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获取登记表》原件扫描件</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文件费汇款凭证（公对公转账）</w:t>
      </w:r>
      <w:r>
        <w:rPr>
          <w:rFonts w:hint="eastAsia" w:ascii="宋体" w:hAnsi="宋体" w:eastAsia="宋体" w:cs="Times New Roman"/>
          <w:color w:val="auto"/>
          <w:kern w:val="0"/>
          <w:sz w:val="24"/>
          <w:szCs w:val="24"/>
          <w:highlight w:val="none"/>
          <w:lang w:val="en-US" w:eastAsia="zh-CN"/>
        </w:rPr>
        <w:t>扫描件</w:t>
      </w:r>
      <w:r>
        <w:rPr>
          <w:rFonts w:hint="eastAsia" w:ascii="宋体" w:hAnsi="宋体" w:eastAsia="宋体" w:cs="Times New Roman"/>
          <w:color w:val="auto"/>
          <w:kern w:val="0"/>
          <w:sz w:val="24"/>
          <w:szCs w:val="24"/>
          <w:highlight w:val="none"/>
        </w:rPr>
        <w:t>、发票开票信息（注明开具普通发票/专用发票）发送至</w:t>
      </w:r>
      <w:r>
        <w:rPr>
          <w:rFonts w:hint="eastAsia" w:ascii="宋体" w:hAnsi="宋体" w:eastAsia="宋体" w:cs="Times New Roman"/>
          <w:color w:val="auto"/>
          <w:kern w:val="0"/>
          <w:sz w:val="24"/>
          <w:szCs w:val="24"/>
          <w:highlight w:val="none"/>
        </w:rPr>
        <w:fldChar w:fldCharType="end"/>
      </w:r>
      <w:r>
        <w:rPr>
          <w:rFonts w:hint="eastAsia" w:ascii="宋体" w:hAnsi="宋体" w:eastAsia="宋体" w:cs="Times New Roman"/>
          <w:color w:val="auto"/>
          <w:kern w:val="0"/>
          <w:sz w:val="24"/>
          <w:szCs w:val="24"/>
          <w:highlight w:val="none"/>
        </w:rPr>
        <w:t>biaoshu714@163.com邮箱</w:t>
      </w:r>
      <w:r>
        <w:rPr>
          <w:rFonts w:hint="eastAsia" w:ascii="宋体" w:hAnsi="宋体" w:eastAsia="宋体" w:cs="Times New Roman"/>
          <w:color w:val="auto"/>
          <w:kern w:val="0"/>
          <w:sz w:val="24"/>
          <w:szCs w:val="24"/>
          <w:highlight w:val="none"/>
          <w:lang w:val="en-US" w:eastAsia="zh-CN"/>
        </w:rPr>
        <w:t>后</w:t>
      </w:r>
      <w:r>
        <w:rPr>
          <w:rFonts w:hint="eastAsia" w:ascii="宋体" w:hAnsi="宋体" w:eastAsia="宋体" w:cs="Times New Roman"/>
          <w:color w:val="auto"/>
          <w:kern w:val="0"/>
          <w:sz w:val="24"/>
          <w:szCs w:val="24"/>
          <w:highlight w:val="none"/>
        </w:rPr>
        <w:t>获取</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。开户名称：云南中咨海外咨询有限公司</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开户银行：中国工商银行昆明南市区支行</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账号：2502025019200136802</w:t>
      </w:r>
      <w:r>
        <w:rPr>
          <w:rFonts w:hint="eastAsia" w:ascii="宋体" w:hAnsi="宋体" w:eastAsia="宋体" w:cs="Times New Roman"/>
          <w:color w:val="auto"/>
          <w:kern w:val="0"/>
          <w:sz w:val="24"/>
          <w:szCs w:val="24"/>
          <w:highlight w:val="none"/>
          <w:lang w:val="en-US" w:eastAsia="zh-CN"/>
        </w:rPr>
        <w:t>；联系电话：0871-67263556。</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获取登记表》格式见</w:t>
      </w:r>
      <w:r>
        <w:rPr>
          <w:rFonts w:hint="eastAsia" w:ascii="宋体" w:hAnsi="宋体" w:eastAsia="宋体" w:cs="Times New Roman"/>
          <w:color w:val="auto"/>
          <w:kern w:val="0"/>
          <w:sz w:val="24"/>
          <w:szCs w:val="24"/>
          <w:highlight w:val="none"/>
          <w:lang w:val="en-US" w:eastAsia="zh-CN"/>
        </w:rPr>
        <w:t>公告</w:t>
      </w: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eastAsia="zh-CN"/>
        </w:rPr>
        <w:t>。</w:t>
      </w:r>
    </w:p>
    <w:p>
      <w:pPr>
        <w:shd w:val="clear" w:color="auto" w:fill="auto"/>
        <w:spacing w:line="360" w:lineRule="auto"/>
        <w:ind w:firstLine="480" w:firstLineChars="200"/>
        <w:rPr>
          <w:rFonts w:hAnsi="宋体"/>
          <w:b w:val="0"/>
          <w:bCs w:val="0"/>
          <w:color w:val="auto"/>
          <w:sz w:val="24"/>
          <w:szCs w:val="24"/>
          <w:highlight w:val="none"/>
        </w:rPr>
      </w:pPr>
      <w:r>
        <w:rPr>
          <w:rFonts w:hint="eastAsia" w:hAnsi="宋体" w:cs="宋体"/>
          <w:b w:val="0"/>
          <w:bCs w:val="0"/>
          <w:color w:val="auto"/>
          <w:sz w:val="24"/>
          <w:szCs w:val="24"/>
          <w:highlight w:val="none"/>
        </w:rPr>
        <w:t>4</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售价：</w:t>
      </w:r>
      <w:r>
        <w:rPr>
          <w:rFonts w:hint="eastAsia" w:hAnsi="宋体"/>
          <w:b w:val="0"/>
          <w:bCs w:val="0"/>
          <w:color w:val="auto"/>
          <w:sz w:val="24"/>
          <w:szCs w:val="24"/>
          <w:highlight w:val="none"/>
        </w:rPr>
        <w:t>人民币</w:t>
      </w:r>
      <w:r>
        <w:rPr>
          <w:rFonts w:hint="eastAsia"/>
          <w:b w:val="0"/>
          <w:bCs w:val="0"/>
          <w:color w:val="auto"/>
          <w:sz w:val="24"/>
          <w:szCs w:val="24"/>
          <w:highlight w:val="none"/>
          <w:lang w:val="en-US" w:eastAsia="zh-CN"/>
        </w:rPr>
        <w:t>6</w:t>
      </w:r>
      <w:r>
        <w:rPr>
          <w:rFonts w:hint="eastAsia" w:hAnsi="宋体"/>
          <w:b w:val="0"/>
          <w:bCs w:val="0"/>
          <w:color w:val="auto"/>
          <w:sz w:val="24"/>
          <w:szCs w:val="24"/>
          <w:highlight w:val="none"/>
        </w:rPr>
        <w:t>00.00元/</w:t>
      </w:r>
      <w:r>
        <w:rPr>
          <w:rFonts w:hint="eastAsia"/>
          <w:b w:val="0"/>
          <w:bCs w:val="0"/>
          <w:color w:val="auto"/>
          <w:sz w:val="24"/>
          <w:szCs w:val="24"/>
          <w:highlight w:val="none"/>
          <w:lang w:val="en-US" w:eastAsia="zh-CN"/>
        </w:rPr>
        <w:t>份</w:t>
      </w:r>
      <w:r>
        <w:rPr>
          <w:rFonts w:hint="eastAsia" w:hAnsi="宋体"/>
          <w:b w:val="0"/>
          <w:bCs w:val="0"/>
          <w:color w:val="auto"/>
          <w:sz w:val="24"/>
          <w:szCs w:val="24"/>
          <w:highlight w:val="none"/>
        </w:rPr>
        <w:t>，售后不退。</w:t>
      </w:r>
    </w:p>
    <w:p>
      <w:pPr>
        <w:shd w:val="clear" w:color="auto" w:fill="auto"/>
        <w:spacing w:line="360" w:lineRule="auto"/>
        <w:ind w:firstLine="241" w:firstLineChars="100"/>
        <w:rPr>
          <w:rFonts w:hint="eastAsia" w:hAnsi="宋体" w:cs="宋体"/>
          <w:color w:val="auto"/>
          <w:sz w:val="24"/>
          <w:szCs w:val="24"/>
          <w:highlight w:val="none"/>
        </w:rPr>
      </w:pPr>
      <w:r>
        <w:rPr>
          <w:rFonts w:hint="eastAsia" w:hAnsi="宋体"/>
          <w:b/>
          <w:bCs/>
          <w:color w:val="auto"/>
          <w:sz w:val="24"/>
          <w:szCs w:val="24"/>
          <w:highlight w:val="none"/>
        </w:rPr>
        <w:t>▲</w:t>
      </w: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未按竞争性磋商</w:t>
      </w:r>
      <w:r>
        <w:rPr>
          <w:rFonts w:hint="eastAsia" w:hAnsi="宋体" w:cs="宋体"/>
          <w:color w:val="auto"/>
          <w:sz w:val="24"/>
          <w:szCs w:val="24"/>
          <w:highlight w:val="none"/>
        </w:rPr>
        <w:t>公告</w:t>
      </w:r>
      <w:r>
        <w:rPr>
          <w:rFonts w:hint="eastAsia" w:cs="宋体"/>
          <w:color w:val="auto"/>
          <w:sz w:val="24"/>
          <w:szCs w:val="24"/>
          <w:highlight w:val="none"/>
          <w:lang w:val="en-US" w:eastAsia="zh-CN"/>
        </w:rPr>
        <w:t>要求</w:t>
      </w:r>
      <w:r>
        <w:rPr>
          <w:rFonts w:hint="eastAsia" w:hAnsi="宋体" w:cs="宋体"/>
          <w:color w:val="auto"/>
          <w:sz w:val="24"/>
          <w:szCs w:val="24"/>
          <w:highlight w:val="none"/>
        </w:rPr>
        <w:t>获取</w:t>
      </w:r>
      <w:r>
        <w:rPr>
          <w:rFonts w:hint="eastAsia" w:hAnsi="宋体" w:cs="宋体"/>
          <w:color w:val="auto"/>
          <w:sz w:val="24"/>
          <w:szCs w:val="24"/>
          <w:highlight w:val="none"/>
          <w:lang w:eastAsia="zh-CN"/>
        </w:rPr>
        <w:t>磋商文件</w:t>
      </w:r>
      <w:r>
        <w:rPr>
          <w:rFonts w:hint="eastAsia" w:hAnsi="宋体" w:cs="宋体"/>
          <w:color w:val="auto"/>
          <w:sz w:val="24"/>
          <w:szCs w:val="24"/>
          <w:highlight w:val="none"/>
        </w:rPr>
        <w:t>的不得参与本项目。</w:t>
      </w:r>
      <w:bookmarkStart w:id="20" w:name="_Toc28359005"/>
      <w:bookmarkStart w:id="21" w:name="_Toc28359082"/>
      <w:bookmarkStart w:id="22" w:name="_Toc35393793"/>
      <w:bookmarkStart w:id="23" w:name="_Toc35393624"/>
    </w:p>
    <w:p>
      <w:pPr>
        <w:pStyle w:val="4"/>
        <w:shd w:val="clear" w:color="auto" w:fill="auto"/>
        <w:spacing w:before="0" w:after="0" w:line="360" w:lineRule="auto"/>
        <w:rPr>
          <w:rFonts w:ascii="宋体" w:eastAsia="宋体" w:cs="宋体"/>
          <w:b/>
          <w:color w:val="auto"/>
          <w:sz w:val="30"/>
          <w:szCs w:val="30"/>
          <w:highlight w:val="none"/>
        </w:rPr>
      </w:pPr>
      <w:bookmarkStart w:id="24" w:name="_Toc21820"/>
      <w:bookmarkStart w:id="25" w:name="_Toc31031"/>
      <w:r>
        <w:rPr>
          <w:rFonts w:ascii="宋体" w:eastAsia="宋体" w:cs="宋体"/>
          <w:b/>
          <w:color w:val="auto"/>
          <w:sz w:val="30"/>
          <w:szCs w:val="30"/>
          <w:highlight w:val="none"/>
        </w:rPr>
        <w:t>四、</w:t>
      </w:r>
      <w:bookmarkEnd w:id="20"/>
      <w:bookmarkEnd w:id="21"/>
      <w:r>
        <w:rPr>
          <w:rFonts w:ascii="宋体" w:eastAsia="宋体" w:cs="宋体"/>
          <w:b/>
          <w:color w:val="auto"/>
          <w:sz w:val="30"/>
          <w:szCs w:val="30"/>
          <w:highlight w:val="none"/>
        </w:rPr>
        <w:t>响应文件</w:t>
      </w:r>
      <w:bookmarkEnd w:id="22"/>
      <w:bookmarkEnd w:id="23"/>
      <w:r>
        <w:rPr>
          <w:rFonts w:ascii="宋体" w:eastAsia="宋体" w:cs="宋体"/>
          <w:b/>
          <w:color w:val="auto"/>
          <w:sz w:val="30"/>
          <w:szCs w:val="30"/>
          <w:highlight w:val="none"/>
        </w:rPr>
        <w:t>提交</w:t>
      </w:r>
      <w:bookmarkEnd w:id="24"/>
      <w:bookmarkEnd w:id="25"/>
    </w:p>
    <w:p>
      <w:pPr>
        <w:shd w:val="clear" w:color="auto" w:fill="auto"/>
        <w:spacing w:line="360" w:lineRule="auto"/>
        <w:ind w:firstLine="480" w:firstLineChars="200"/>
        <w:rPr>
          <w:rFonts w:hint="eastAsia" w:hAnsi="宋体"/>
          <w:b w:val="0"/>
          <w:bCs/>
          <w:color w:val="auto"/>
          <w:sz w:val="24"/>
          <w:szCs w:val="24"/>
          <w:highlight w:val="none"/>
        </w:rPr>
      </w:pPr>
      <w:r>
        <w:rPr>
          <w:rFonts w:hAnsi="宋体"/>
          <w:b w:val="0"/>
          <w:bCs/>
          <w:color w:val="auto"/>
          <w:sz w:val="24"/>
          <w:szCs w:val="24"/>
          <w:highlight w:val="none"/>
        </w:rPr>
        <w:t>1</w:t>
      </w:r>
      <w:r>
        <w:rPr>
          <w:rFonts w:hint="eastAsia" w:hAnsi="宋体"/>
          <w:b w:val="0"/>
          <w:bCs/>
          <w:color w:val="auto"/>
          <w:sz w:val="24"/>
          <w:szCs w:val="24"/>
          <w:highlight w:val="none"/>
          <w:lang w:eastAsia="zh-CN"/>
        </w:rPr>
        <w:t>、</w:t>
      </w:r>
      <w:r>
        <w:rPr>
          <w:rFonts w:hint="eastAsia"/>
          <w:b w:val="0"/>
          <w:bCs/>
          <w:color w:val="auto"/>
          <w:sz w:val="24"/>
          <w:szCs w:val="24"/>
          <w:highlight w:val="none"/>
          <w:lang w:val="en-US" w:eastAsia="zh-CN"/>
        </w:rPr>
        <w:t>提交时间：</w:t>
      </w:r>
      <w:r>
        <w:rPr>
          <w:rFonts w:hint="eastAsia" w:hAnsi="宋体"/>
          <w:b w:val="0"/>
          <w:bCs w:val="0"/>
          <w:color w:val="auto"/>
          <w:sz w:val="24"/>
          <w:szCs w:val="24"/>
          <w:highlight w:val="none"/>
          <w:lang w:eastAsia="zh-CN"/>
        </w:rPr>
        <w:t>2023年</w:t>
      </w:r>
      <w:r>
        <w:rPr>
          <w:rFonts w:hint="eastAsia" w:hAnsi="宋体"/>
          <w:b w:val="0"/>
          <w:bCs w:val="0"/>
          <w:color w:val="auto"/>
          <w:sz w:val="24"/>
          <w:szCs w:val="24"/>
          <w:highlight w:val="none"/>
          <w:lang w:val="en-US" w:eastAsia="zh-CN"/>
        </w:rPr>
        <w:t>11月14日09</w:t>
      </w:r>
      <w:r>
        <w:rPr>
          <w:rFonts w:hint="eastAsia" w:ascii="宋体" w:hAnsi="宋体" w:eastAsia="宋体" w:cs="Times New Roman"/>
          <w:b w:val="0"/>
          <w:bCs w:val="0"/>
          <w:color w:val="auto"/>
          <w:sz w:val="24"/>
          <w:szCs w:val="24"/>
          <w:highlight w:val="none"/>
          <w:lang w:val="en-US" w:eastAsia="zh-CN"/>
        </w:rPr>
        <w:t>:00～09:30</w:t>
      </w:r>
      <w:r>
        <w:rPr>
          <w:rFonts w:hint="eastAsia" w:hAnsi="宋体"/>
          <w:b w:val="0"/>
          <w:bCs/>
          <w:color w:val="auto"/>
          <w:sz w:val="24"/>
          <w:szCs w:val="24"/>
          <w:highlight w:val="none"/>
        </w:rPr>
        <w:t>（北京时间</w:t>
      </w: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下同</w:t>
      </w:r>
      <w:r>
        <w:rPr>
          <w:rFonts w:hint="eastAsia" w:hAnsi="宋体"/>
          <w:b w:val="0"/>
          <w:bCs/>
          <w:color w:val="auto"/>
          <w:sz w:val="24"/>
          <w:szCs w:val="24"/>
          <w:highlight w:val="none"/>
        </w:rPr>
        <w:t>）</w:t>
      </w:r>
    </w:p>
    <w:p>
      <w:pPr>
        <w:shd w:val="clear" w:color="auto" w:fill="auto"/>
        <w:spacing w:line="360" w:lineRule="auto"/>
        <w:ind w:firstLine="480" w:firstLineChars="200"/>
        <w:rPr>
          <w:rFonts w:hint="default" w:hAnsi="宋体"/>
          <w:b w:val="0"/>
          <w:bCs/>
          <w:color w:val="auto"/>
          <w:sz w:val="24"/>
          <w:szCs w:val="24"/>
          <w:highlight w:val="none"/>
          <w:u w:val="single"/>
          <w:lang w:val="en-US"/>
        </w:rPr>
      </w:pPr>
      <w:r>
        <w:rPr>
          <w:rFonts w:hint="eastAsia" w:hAnsi="宋体"/>
          <w:b w:val="0"/>
          <w:bCs/>
          <w:color w:val="auto"/>
          <w:sz w:val="24"/>
          <w:szCs w:val="24"/>
          <w:highlight w:val="none"/>
          <w:lang w:val="en-US" w:eastAsia="zh-CN"/>
        </w:rPr>
        <w:t>2、</w:t>
      </w:r>
      <w:r>
        <w:rPr>
          <w:rFonts w:hint="eastAsia" w:hAnsi="宋体" w:cs="宋体"/>
          <w:b w:val="0"/>
          <w:bCs/>
          <w:color w:val="auto"/>
          <w:sz w:val="24"/>
          <w:szCs w:val="24"/>
          <w:highlight w:val="none"/>
        </w:rPr>
        <w:t>截止时间：</w:t>
      </w:r>
      <w:r>
        <w:rPr>
          <w:rFonts w:hint="eastAsia" w:hAnsi="宋体"/>
          <w:b w:val="0"/>
          <w:bCs/>
          <w:color w:val="auto"/>
          <w:sz w:val="24"/>
          <w:szCs w:val="24"/>
          <w:highlight w:val="none"/>
        </w:rPr>
        <w:t>202</w:t>
      </w:r>
      <w:r>
        <w:rPr>
          <w:rFonts w:hint="eastAsia" w:hAnsi="宋体"/>
          <w:b w:val="0"/>
          <w:bCs/>
          <w:color w:val="auto"/>
          <w:sz w:val="24"/>
          <w:szCs w:val="24"/>
          <w:highlight w:val="none"/>
          <w:lang w:val="en-US" w:eastAsia="zh-CN"/>
        </w:rPr>
        <w:t>3</w:t>
      </w:r>
      <w:r>
        <w:rPr>
          <w:rFonts w:hint="eastAsia" w:hAnsi="宋体"/>
          <w:b w:val="0"/>
          <w:bCs/>
          <w:color w:val="auto"/>
          <w:sz w:val="24"/>
          <w:szCs w:val="24"/>
          <w:highlight w:val="none"/>
        </w:rPr>
        <w:t>年</w:t>
      </w:r>
      <w:r>
        <w:rPr>
          <w:rFonts w:hint="eastAsia" w:hAnsi="宋体"/>
          <w:b w:val="0"/>
          <w:bCs/>
          <w:color w:val="auto"/>
          <w:sz w:val="24"/>
          <w:szCs w:val="24"/>
          <w:highlight w:val="none"/>
          <w:lang w:val="en-US" w:eastAsia="zh-CN"/>
        </w:rPr>
        <w:t>11月14日09:30</w:t>
      </w:r>
    </w:p>
    <w:p>
      <w:pPr>
        <w:shd w:val="clear" w:color="auto" w:fill="auto"/>
        <w:spacing w:line="360" w:lineRule="auto"/>
        <w:ind w:firstLine="480" w:firstLineChars="200"/>
        <w:rPr>
          <w:rFonts w:hint="eastAsia" w:hAnsi="宋体" w:cs="宋体"/>
          <w:b w:val="0"/>
          <w:bCs/>
          <w:color w:val="auto"/>
          <w:sz w:val="24"/>
          <w:szCs w:val="24"/>
          <w:highlight w:val="none"/>
        </w:rPr>
      </w:pPr>
      <w:r>
        <w:rPr>
          <w:rFonts w:hint="eastAsia"/>
          <w:b w:val="0"/>
          <w:bCs/>
          <w:color w:val="auto"/>
          <w:sz w:val="24"/>
          <w:szCs w:val="24"/>
          <w:highlight w:val="none"/>
          <w:lang w:val="en-US" w:eastAsia="zh-CN"/>
        </w:rPr>
        <w:t>3</w:t>
      </w:r>
      <w:r>
        <w:rPr>
          <w:rFonts w:hint="eastAsia" w:hAnsi="宋体"/>
          <w:b w:val="0"/>
          <w:bCs/>
          <w:color w:val="auto"/>
          <w:sz w:val="24"/>
          <w:szCs w:val="24"/>
          <w:highlight w:val="none"/>
          <w:lang w:eastAsia="zh-CN"/>
        </w:rPr>
        <w:t>、</w:t>
      </w:r>
      <w:r>
        <w:rPr>
          <w:rFonts w:hint="eastAsia" w:hAnsi="宋体" w:cs="宋体"/>
          <w:b w:val="0"/>
          <w:bCs/>
          <w:color w:val="auto"/>
          <w:sz w:val="24"/>
          <w:szCs w:val="24"/>
          <w:highlight w:val="none"/>
        </w:rPr>
        <w:t>地点</w:t>
      </w:r>
      <w:r>
        <w:rPr>
          <w:rFonts w:hint="eastAsia" w:hAnsi="宋体"/>
          <w:b w:val="0"/>
          <w:bCs/>
          <w:color w:val="auto"/>
          <w:sz w:val="24"/>
          <w:szCs w:val="24"/>
          <w:highlight w:val="none"/>
        </w:rPr>
        <w:t>：</w:t>
      </w:r>
      <w:r>
        <w:rPr>
          <w:rFonts w:hint="eastAsia" w:hAnsi="宋体" w:cs="宋体"/>
          <w:b w:val="0"/>
          <w:bCs/>
          <w:color w:val="auto"/>
          <w:sz w:val="24"/>
          <w:szCs w:val="24"/>
          <w:highlight w:val="none"/>
        </w:rPr>
        <w:t>云南中咨海外咨询有限公司三楼</w:t>
      </w:r>
      <w:r>
        <w:rPr>
          <w:rFonts w:hint="eastAsia" w:cs="宋体"/>
          <w:b w:val="0"/>
          <w:bCs/>
          <w:color w:val="auto"/>
          <w:sz w:val="24"/>
          <w:szCs w:val="24"/>
          <w:highlight w:val="none"/>
          <w:lang w:val="en-US" w:eastAsia="zh-CN"/>
        </w:rPr>
        <w:t>评</w:t>
      </w:r>
      <w:r>
        <w:rPr>
          <w:rFonts w:hint="eastAsia" w:hAnsi="宋体" w:cs="宋体"/>
          <w:b w:val="0"/>
          <w:bCs/>
          <w:color w:val="auto"/>
          <w:sz w:val="24"/>
          <w:szCs w:val="24"/>
          <w:highlight w:val="none"/>
        </w:rPr>
        <w:t>标</w:t>
      </w:r>
      <w:r>
        <w:rPr>
          <w:rFonts w:hint="eastAsia" w:cs="宋体"/>
          <w:b w:val="0"/>
          <w:bCs/>
          <w:color w:val="auto"/>
          <w:sz w:val="24"/>
          <w:szCs w:val="24"/>
          <w:highlight w:val="none"/>
          <w:lang w:val="en-US" w:eastAsia="zh-CN"/>
        </w:rPr>
        <w:t>五</w:t>
      </w:r>
      <w:r>
        <w:rPr>
          <w:rFonts w:hint="eastAsia" w:hAnsi="宋体" w:cs="宋体"/>
          <w:b w:val="0"/>
          <w:bCs/>
          <w:color w:val="auto"/>
          <w:sz w:val="24"/>
          <w:szCs w:val="24"/>
          <w:highlight w:val="none"/>
        </w:rPr>
        <w:t>厅</w:t>
      </w:r>
      <w:r>
        <w:rPr>
          <w:rFonts w:hint="eastAsia" w:hAnsi="宋体" w:cs="宋体"/>
          <w:b w:val="0"/>
          <w:bCs/>
          <w:color w:val="auto"/>
          <w:sz w:val="24"/>
          <w:szCs w:val="24"/>
          <w:highlight w:val="none"/>
        </w:rPr>
        <w:t>（云南省昆明市滇池度假区中天融域小区17幢1单元3楼）</w:t>
      </w:r>
      <w:r>
        <w:rPr>
          <w:rFonts w:hint="eastAsia" w:hAnsi="宋体"/>
          <w:b w:val="0"/>
          <w:bCs/>
          <w:color w:val="auto"/>
          <w:sz w:val="24"/>
          <w:szCs w:val="24"/>
          <w:highlight w:val="none"/>
        </w:rPr>
        <w:t>。</w:t>
      </w:r>
    </w:p>
    <w:p>
      <w:pPr>
        <w:shd w:val="clear" w:color="auto" w:fill="auto"/>
        <w:spacing w:line="360" w:lineRule="auto"/>
        <w:ind w:firstLine="480" w:firstLineChars="200"/>
        <w:rPr>
          <w:rFonts w:hint="eastAsia" w:hAnsi="宋体" w:cs="宋体"/>
          <w:b w:val="0"/>
          <w:bCs/>
          <w:color w:val="auto"/>
          <w:sz w:val="24"/>
          <w:szCs w:val="24"/>
          <w:highlight w:val="none"/>
        </w:rPr>
      </w:pPr>
      <w:r>
        <w:rPr>
          <w:rFonts w:hint="eastAsia" w:cs="宋体"/>
          <w:b w:val="0"/>
          <w:bCs/>
          <w:color w:val="auto"/>
          <w:sz w:val="24"/>
          <w:szCs w:val="24"/>
          <w:highlight w:val="none"/>
          <w:lang w:val="en-US" w:eastAsia="zh-CN"/>
        </w:rPr>
        <w:t>4</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逾期送达或者未送达指定地点的，采购人将不予受理。</w:t>
      </w:r>
    </w:p>
    <w:p>
      <w:pPr>
        <w:pStyle w:val="4"/>
        <w:shd w:val="clear" w:color="auto" w:fill="auto"/>
        <w:spacing w:before="0" w:after="0" w:line="360" w:lineRule="auto"/>
        <w:rPr>
          <w:rFonts w:hint="eastAsia" w:ascii="宋体" w:eastAsia="宋体" w:cs="宋体"/>
          <w:b/>
          <w:color w:val="auto"/>
          <w:sz w:val="30"/>
          <w:szCs w:val="30"/>
          <w:highlight w:val="none"/>
          <w:lang w:val="en-US" w:eastAsia="zh-CN"/>
        </w:rPr>
      </w:pPr>
      <w:bookmarkStart w:id="26" w:name="_Toc4635"/>
      <w:bookmarkStart w:id="27" w:name="_Toc5598"/>
      <w:r>
        <w:rPr>
          <w:rFonts w:ascii="宋体" w:eastAsia="宋体" w:cs="宋体"/>
          <w:b/>
          <w:color w:val="auto"/>
          <w:sz w:val="30"/>
          <w:szCs w:val="30"/>
          <w:highlight w:val="none"/>
        </w:rPr>
        <w:t>五、</w:t>
      </w:r>
      <w:bookmarkEnd w:id="26"/>
      <w:bookmarkEnd w:id="27"/>
      <w:r>
        <w:rPr>
          <w:rFonts w:hint="eastAsia" w:ascii="宋体" w:eastAsia="宋体" w:cs="宋体"/>
          <w:b/>
          <w:color w:val="auto"/>
          <w:sz w:val="30"/>
          <w:szCs w:val="30"/>
          <w:highlight w:val="none"/>
          <w:lang w:val="en-US" w:eastAsia="zh-CN"/>
        </w:rPr>
        <w:t>开启（磋商会议时间及地点）</w:t>
      </w:r>
    </w:p>
    <w:p>
      <w:pPr>
        <w:shd w:val="clear" w:color="auto" w:fill="auto"/>
        <w:spacing w:line="360" w:lineRule="auto"/>
        <w:ind w:firstLine="480" w:firstLineChars="200"/>
        <w:rPr>
          <w:rFonts w:hint="default" w:hAnsi="宋体" w:cs="宋体"/>
          <w:b w:val="0"/>
          <w:bCs w:val="0"/>
          <w:color w:val="auto"/>
          <w:sz w:val="24"/>
          <w:szCs w:val="24"/>
          <w:highlight w:val="none"/>
          <w:u w:val="single"/>
          <w:lang w:val="en-US"/>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rPr>
        <w:t>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11月14日09:30</w:t>
      </w:r>
    </w:p>
    <w:p>
      <w:pPr>
        <w:shd w:val="clear" w:color="auto" w:fill="auto"/>
        <w:spacing w:line="360" w:lineRule="auto"/>
        <w:ind w:firstLine="480" w:firstLineChars="200"/>
        <w:rPr>
          <w:rFonts w:hint="eastAsia"/>
          <w:b w:val="0"/>
          <w:bCs w:val="0"/>
          <w:color w:val="auto"/>
          <w:sz w:val="24"/>
          <w:szCs w:val="32"/>
          <w:highlight w:val="none"/>
        </w:rPr>
      </w:pPr>
      <w:r>
        <w:rPr>
          <w:rFonts w:hint="eastAsia" w:hAnsi="宋体" w:cs="宋体"/>
          <w:b w:val="0"/>
          <w:bCs w:val="0"/>
          <w:color w:val="auto"/>
          <w:sz w:val="24"/>
          <w:szCs w:val="24"/>
          <w:highlight w:val="none"/>
        </w:rPr>
        <w:t>2</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地点：</w:t>
      </w:r>
      <w:r>
        <w:rPr>
          <w:rFonts w:hint="eastAsia" w:hAnsi="宋体" w:cs="宋体"/>
          <w:b w:val="0"/>
          <w:bCs w:val="0"/>
          <w:color w:val="auto"/>
          <w:sz w:val="24"/>
          <w:szCs w:val="24"/>
          <w:highlight w:val="none"/>
        </w:rPr>
        <w:t>云南中咨海外咨询有限公司三楼</w:t>
      </w:r>
      <w:r>
        <w:rPr>
          <w:rFonts w:hint="eastAsia" w:cs="宋体"/>
          <w:b w:val="0"/>
          <w:bCs w:val="0"/>
          <w:color w:val="auto"/>
          <w:sz w:val="24"/>
          <w:szCs w:val="24"/>
          <w:highlight w:val="none"/>
          <w:lang w:val="en-US" w:eastAsia="zh-CN"/>
        </w:rPr>
        <w:t>评</w:t>
      </w:r>
      <w:r>
        <w:rPr>
          <w:rFonts w:hint="eastAsia" w:hAnsi="宋体" w:cs="宋体"/>
          <w:b w:val="0"/>
          <w:bCs w:val="0"/>
          <w:color w:val="auto"/>
          <w:sz w:val="24"/>
          <w:szCs w:val="24"/>
          <w:highlight w:val="none"/>
        </w:rPr>
        <w:t>标</w:t>
      </w:r>
      <w:r>
        <w:rPr>
          <w:rFonts w:hint="eastAsia" w:hAnsi="宋体" w:cs="宋体"/>
          <w:b w:val="0"/>
          <w:bCs w:val="0"/>
          <w:color w:val="auto"/>
          <w:sz w:val="24"/>
          <w:szCs w:val="24"/>
          <w:highlight w:val="none"/>
          <w:lang w:val="en-US" w:eastAsia="zh-CN"/>
        </w:rPr>
        <w:t>五</w:t>
      </w:r>
      <w:r>
        <w:rPr>
          <w:rFonts w:hint="eastAsia" w:hAnsi="宋体" w:cs="宋体"/>
          <w:b w:val="0"/>
          <w:bCs w:val="0"/>
          <w:color w:val="auto"/>
          <w:sz w:val="24"/>
          <w:szCs w:val="24"/>
          <w:highlight w:val="none"/>
        </w:rPr>
        <w:t>厅</w:t>
      </w:r>
      <w:r>
        <w:rPr>
          <w:rFonts w:hint="eastAsia" w:hAnsi="宋体" w:cs="宋体"/>
          <w:b w:val="0"/>
          <w:bCs w:val="0"/>
          <w:color w:val="auto"/>
          <w:sz w:val="24"/>
          <w:szCs w:val="24"/>
          <w:highlight w:val="none"/>
        </w:rPr>
        <w:t>（云南省昆明市滇池度假区中天融域小区17幢1单元3楼）</w:t>
      </w:r>
      <w:r>
        <w:rPr>
          <w:rFonts w:hint="eastAsia" w:hAnsi="宋体"/>
          <w:b w:val="0"/>
          <w:bCs w:val="0"/>
          <w:color w:val="auto"/>
          <w:sz w:val="24"/>
          <w:szCs w:val="24"/>
          <w:highlight w:val="none"/>
        </w:rPr>
        <w:t>。</w:t>
      </w:r>
    </w:p>
    <w:p>
      <w:pPr>
        <w:pStyle w:val="4"/>
        <w:shd w:val="clear" w:color="auto" w:fill="auto"/>
        <w:spacing w:before="0" w:after="0" w:line="360" w:lineRule="auto"/>
        <w:rPr>
          <w:rFonts w:ascii="宋体" w:eastAsia="宋体" w:cs="宋体"/>
          <w:b/>
          <w:color w:val="auto"/>
          <w:sz w:val="30"/>
          <w:szCs w:val="30"/>
          <w:highlight w:val="none"/>
        </w:rPr>
      </w:pPr>
      <w:bookmarkStart w:id="28" w:name="_Toc35393625"/>
      <w:bookmarkStart w:id="29" w:name="_Toc28359007"/>
      <w:bookmarkStart w:id="30" w:name="_Toc9061"/>
      <w:bookmarkStart w:id="31" w:name="_Toc35393794"/>
      <w:bookmarkStart w:id="32" w:name="_Toc30375"/>
      <w:bookmarkStart w:id="33" w:name="_Toc28359084"/>
      <w:r>
        <w:rPr>
          <w:rFonts w:ascii="宋体" w:eastAsia="宋体" w:cs="宋体"/>
          <w:b/>
          <w:color w:val="auto"/>
          <w:sz w:val="30"/>
          <w:szCs w:val="30"/>
          <w:highlight w:val="none"/>
        </w:rPr>
        <w:t>六、公告期限</w:t>
      </w:r>
      <w:bookmarkEnd w:id="28"/>
      <w:bookmarkEnd w:id="29"/>
      <w:bookmarkEnd w:id="30"/>
      <w:bookmarkEnd w:id="31"/>
      <w:bookmarkEnd w:id="32"/>
      <w:bookmarkEnd w:id="33"/>
    </w:p>
    <w:p>
      <w:pPr>
        <w:shd w:val="clear" w:color="auto" w:fill="auto"/>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自本公告发布之日起</w:t>
      </w:r>
      <w:r>
        <w:rPr>
          <w:rFonts w:hint="eastAsia" w:cs="宋体"/>
          <w:color w:val="auto"/>
          <w:kern w:val="0"/>
          <w:sz w:val="24"/>
          <w:szCs w:val="24"/>
          <w:highlight w:val="none"/>
          <w:lang w:val="en-US" w:eastAsia="zh-CN"/>
        </w:rPr>
        <w:t>3</w:t>
      </w:r>
      <w:r>
        <w:rPr>
          <w:rFonts w:hint="eastAsia" w:hAnsi="宋体" w:cs="宋体"/>
          <w:color w:val="auto"/>
          <w:kern w:val="0"/>
          <w:sz w:val="24"/>
          <w:szCs w:val="24"/>
          <w:highlight w:val="none"/>
        </w:rPr>
        <w:t>个工作日。</w:t>
      </w:r>
    </w:p>
    <w:p>
      <w:pPr>
        <w:pStyle w:val="4"/>
        <w:shd w:val="clear" w:color="auto" w:fill="auto"/>
        <w:spacing w:before="0" w:after="0" w:line="360" w:lineRule="auto"/>
        <w:rPr>
          <w:rFonts w:ascii="宋体" w:eastAsia="宋体" w:cs="宋体"/>
          <w:b/>
          <w:color w:val="auto"/>
          <w:sz w:val="30"/>
          <w:szCs w:val="30"/>
          <w:highlight w:val="none"/>
        </w:rPr>
      </w:pPr>
      <w:bookmarkStart w:id="34" w:name="_Toc13851"/>
      <w:bookmarkStart w:id="35" w:name="_Toc35393626"/>
      <w:bookmarkStart w:id="36" w:name="_Toc11955"/>
      <w:bookmarkStart w:id="37" w:name="_Toc35393795"/>
      <w:r>
        <w:rPr>
          <w:rFonts w:ascii="宋体" w:eastAsia="宋体" w:cs="宋体"/>
          <w:b/>
          <w:color w:val="auto"/>
          <w:sz w:val="30"/>
          <w:szCs w:val="30"/>
          <w:highlight w:val="none"/>
        </w:rPr>
        <w:t>七、其他补充事宜</w:t>
      </w:r>
      <w:bookmarkEnd w:id="34"/>
      <w:bookmarkEnd w:id="35"/>
      <w:bookmarkEnd w:id="36"/>
      <w:bookmarkEnd w:id="37"/>
    </w:p>
    <w:p>
      <w:pPr>
        <w:pStyle w:val="12"/>
        <w:shd w:val="clear" w:color="auto" w:fill="auto"/>
        <w:spacing w:line="360" w:lineRule="auto"/>
        <w:rPr>
          <w:rFonts w:hAnsi="宋体"/>
          <w:color w:val="auto"/>
          <w:sz w:val="24"/>
          <w:szCs w:val="24"/>
          <w:highlight w:val="none"/>
        </w:rPr>
      </w:pPr>
      <w:r>
        <w:rPr>
          <w:rFonts w:hint="eastAsia" w:ascii="宋体" w:hAnsi="宋体"/>
          <w:color w:val="auto"/>
          <w:sz w:val="24"/>
          <w:szCs w:val="24"/>
          <w:highlight w:val="none"/>
        </w:rPr>
        <w:t>本项目的相关信息</w:t>
      </w:r>
      <w:r>
        <w:rPr>
          <w:rFonts w:hint="eastAsia" w:ascii="宋体" w:hAnsi="宋体"/>
          <w:color w:val="auto"/>
          <w:sz w:val="24"/>
          <w:highlight w:val="none"/>
        </w:rPr>
        <w:t>发布媒介为</w:t>
      </w:r>
      <w:r>
        <w:rPr>
          <w:rFonts w:hint="eastAsia" w:ascii="宋体" w:hAnsi="宋体"/>
          <w:color w:val="auto"/>
          <w:sz w:val="24"/>
          <w:szCs w:val="24"/>
          <w:highlight w:val="none"/>
        </w:rPr>
        <w:t>“云南省政府采购网（</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Style w:val="11"/>
          <w:rFonts w:ascii="宋体" w:hAnsi="宋体"/>
          <w:color w:val="auto"/>
          <w:sz w:val="24"/>
          <w:szCs w:val="24"/>
          <w:highlight w:val="none"/>
        </w:rPr>
        <w:t>http://www.yngp.com</w:t>
      </w:r>
      <w:r>
        <w:rPr>
          <w:rStyle w:val="11"/>
          <w:rFonts w:ascii="宋体" w:hAnsi="宋体"/>
          <w:color w:val="auto"/>
          <w:sz w:val="24"/>
          <w:szCs w:val="24"/>
          <w:highlight w:val="none"/>
        </w:rPr>
        <w:fldChar w:fldCharType="end"/>
      </w:r>
      <w:r>
        <w:rPr>
          <w:rFonts w:hint="eastAsia" w:ascii="宋体" w:hAnsi="宋体"/>
          <w:color w:val="auto"/>
          <w:sz w:val="24"/>
          <w:szCs w:val="24"/>
          <w:highlight w:val="none"/>
        </w:rPr>
        <w:t>）”</w:t>
      </w:r>
      <w:r>
        <w:rPr>
          <w:rFonts w:hint="eastAsia" w:hAnsi="宋体"/>
          <w:b/>
          <w:color w:val="auto"/>
          <w:sz w:val="24"/>
          <w:szCs w:val="24"/>
          <w:highlight w:val="none"/>
          <w:u w:val="none"/>
        </w:rPr>
        <w:t>。</w:t>
      </w:r>
    </w:p>
    <w:p>
      <w:pPr>
        <w:pStyle w:val="4"/>
        <w:shd w:val="clear" w:color="auto" w:fill="auto"/>
        <w:spacing w:before="0" w:after="0" w:line="360" w:lineRule="auto"/>
        <w:rPr>
          <w:rFonts w:ascii="宋体" w:eastAsia="宋体" w:cs="宋体"/>
          <w:b/>
          <w:color w:val="auto"/>
          <w:sz w:val="30"/>
          <w:szCs w:val="30"/>
          <w:highlight w:val="none"/>
        </w:rPr>
      </w:pPr>
      <w:bookmarkStart w:id="38" w:name="_Toc23274"/>
      <w:bookmarkStart w:id="39" w:name="_Toc28359008"/>
      <w:bookmarkStart w:id="40" w:name="_Toc35393627"/>
      <w:bookmarkStart w:id="41" w:name="_Toc28359085"/>
      <w:bookmarkStart w:id="42" w:name="_Toc28683"/>
      <w:bookmarkStart w:id="43" w:name="_Toc35393796"/>
      <w:r>
        <w:rPr>
          <w:rFonts w:ascii="宋体" w:eastAsia="宋体" w:cs="宋体"/>
          <w:b/>
          <w:color w:val="auto"/>
          <w:sz w:val="30"/>
          <w:szCs w:val="30"/>
          <w:highlight w:val="none"/>
        </w:rPr>
        <w:t>八、凡对本次采购提出询问，请按以下方式联系</w:t>
      </w:r>
      <w:bookmarkEnd w:id="38"/>
      <w:bookmarkEnd w:id="39"/>
      <w:bookmarkEnd w:id="40"/>
      <w:bookmarkEnd w:id="41"/>
      <w:bookmarkEnd w:id="42"/>
      <w:bookmarkEnd w:id="43"/>
      <w:bookmarkStart w:id="44" w:name="_Toc28359010"/>
      <w:bookmarkStart w:id="45" w:name="_Toc28359087"/>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color w:val="auto"/>
          <w:sz w:val="24"/>
          <w:szCs w:val="24"/>
          <w:highlight w:val="none"/>
          <w:lang w:eastAsia="zh-CN"/>
        </w:rPr>
        <w:t>、</w:t>
      </w:r>
      <w:r>
        <w:rPr>
          <w:rFonts w:hint="eastAsia" w:hAnsi="宋体"/>
          <w:color w:val="auto"/>
          <w:sz w:val="24"/>
          <w:szCs w:val="24"/>
          <w:highlight w:val="none"/>
        </w:rPr>
        <w:t xml:space="preserve">采购人信息 </w:t>
      </w:r>
    </w:p>
    <w:p>
      <w:pPr>
        <w:shd w:val="clear" w:color="auto" w:fill="auto"/>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名    称：</w:t>
      </w:r>
      <w:r>
        <w:rPr>
          <w:rFonts w:hint="eastAsia"/>
          <w:color w:val="auto"/>
          <w:sz w:val="24"/>
          <w:szCs w:val="24"/>
          <w:highlight w:val="none"/>
          <w:lang w:eastAsia="zh-CN"/>
        </w:rPr>
        <w:t>云南省医疗保障局</w:t>
      </w:r>
    </w:p>
    <w:p>
      <w:pPr>
        <w:shd w:val="clear" w:color="auto" w:fill="auto"/>
        <w:spacing w:line="360" w:lineRule="auto"/>
        <w:ind w:firstLine="480" w:firstLineChars="200"/>
        <w:rPr>
          <w:rFonts w:hint="eastAsia" w:ascii="宋体" w:hAnsi="宋体"/>
          <w:color w:val="auto"/>
          <w:sz w:val="24"/>
          <w:szCs w:val="24"/>
          <w:highlight w:val="none"/>
        </w:rPr>
      </w:pPr>
      <w:r>
        <w:rPr>
          <w:rFonts w:hint="eastAsia" w:hAnsi="宋体"/>
          <w:color w:val="auto"/>
          <w:sz w:val="24"/>
          <w:szCs w:val="24"/>
          <w:highlight w:val="none"/>
        </w:rPr>
        <w:t>地    址：昆明市环城南路439号</w:t>
      </w:r>
    </w:p>
    <w:p>
      <w:pPr>
        <w:shd w:val="clear" w:color="auto" w:fill="auto"/>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 系 人：贺佳</w:t>
      </w:r>
    </w:p>
    <w:p>
      <w:pPr>
        <w:shd w:val="clear" w:color="auto" w:fill="auto"/>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联系电话：0871-63886110</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采购代理机构信息</w:t>
      </w:r>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名    称：云南中咨海外咨询有限公司</w:t>
      </w:r>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址：云南省昆明市滇池度假区中天融域小区17幢1单元4楼</w:t>
      </w:r>
    </w:p>
    <w:p>
      <w:pPr>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联 系 人：</w:t>
      </w:r>
      <w:r>
        <w:rPr>
          <w:rFonts w:hint="eastAsia"/>
          <w:color w:val="auto"/>
          <w:sz w:val="24"/>
          <w:szCs w:val="24"/>
          <w:highlight w:val="none"/>
          <w:lang w:val="en-US" w:eastAsia="zh-CN"/>
        </w:rPr>
        <w:t>李艳、匡玉娟、</w:t>
      </w:r>
      <w:r>
        <w:rPr>
          <w:rFonts w:hint="eastAsia" w:hAnsi="宋体" w:cs="宋体"/>
          <w:color w:val="auto"/>
          <w:sz w:val="24"/>
          <w:szCs w:val="32"/>
          <w:highlight w:val="none"/>
          <w:lang w:val="en-US" w:eastAsia="zh-CN"/>
        </w:rPr>
        <w:t>陈思思</w:t>
      </w:r>
    </w:p>
    <w:p>
      <w:pPr>
        <w:shd w:val="clear" w:color="auto" w:fill="auto"/>
        <w:spacing w:line="360" w:lineRule="auto"/>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联系电话：0871-</w:t>
      </w:r>
      <w:r>
        <w:rPr>
          <w:rFonts w:hint="eastAsia"/>
          <w:color w:val="auto"/>
          <w:sz w:val="24"/>
          <w:szCs w:val="24"/>
          <w:highlight w:val="none"/>
          <w:lang w:val="en-US" w:eastAsia="zh-CN"/>
        </w:rPr>
        <w:t>67263556、</w:t>
      </w:r>
      <w:r>
        <w:rPr>
          <w:rFonts w:hint="eastAsia" w:hAnsi="宋体"/>
          <w:color w:val="auto"/>
          <w:sz w:val="24"/>
          <w:szCs w:val="24"/>
          <w:highlight w:val="none"/>
          <w:lang w:val="en-US" w:eastAsia="zh-CN"/>
        </w:rPr>
        <w:t>64563522</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w:t>
      </w:r>
      <w:r>
        <w:rPr>
          <w:rFonts w:hint="eastAsia"/>
          <w:color w:val="auto"/>
          <w:sz w:val="24"/>
          <w:szCs w:val="24"/>
          <w:highlight w:val="none"/>
          <w:lang w:eastAsia="zh-CN"/>
        </w:rPr>
        <w:t>、</w:t>
      </w:r>
      <w:r>
        <w:rPr>
          <w:rFonts w:hint="eastAsia" w:hAnsi="宋体"/>
          <w:color w:val="auto"/>
          <w:sz w:val="24"/>
          <w:szCs w:val="24"/>
          <w:highlight w:val="none"/>
        </w:rPr>
        <w:t>项目联系方式</w:t>
      </w:r>
      <w:bookmarkEnd w:id="44"/>
      <w:bookmarkEnd w:id="45"/>
    </w:p>
    <w:p>
      <w:pPr>
        <w:shd w:val="clear" w:color="auto" w:fill="auto"/>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联 系 人：</w:t>
      </w:r>
      <w:r>
        <w:rPr>
          <w:rFonts w:hint="eastAsia"/>
          <w:color w:val="auto"/>
          <w:sz w:val="24"/>
          <w:szCs w:val="24"/>
          <w:highlight w:val="none"/>
          <w:lang w:val="en-US" w:eastAsia="zh-CN"/>
        </w:rPr>
        <w:t>李艳、匡玉娟、</w:t>
      </w:r>
      <w:r>
        <w:rPr>
          <w:rFonts w:hint="eastAsia" w:hAnsi="宋体" w:cs="宋体"/>
          <w:color w:val="auto"/>
          <w:sz w:val="24"/>
          <w:szCs w:val="32"/>
          <w:highlight w:val="none"/>
          <w:lang w:val="en-US" w:eastAsia="zh-CN"/>
        </w:rPr>
        <w:t>陈思思</w:t>
      </w:r>
    </w:p>
    <w:p>
      <w:pPr>
        <w:shd w:val="clear" w:color="auto" w:fill="auto"/>
        <w:spacing w:line="360" w:lineRule="auto"/>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联系电话：0871-</w:t>
      </w:r>
      <w:r>
        <w:rPr>
          <w:rFonts w:hint="eastAsia"/>
          <w:color w:val="auto"/>
          <w:sz w:val="24"/>
          <w:szCs w:val="24"/>
          <w:highlight w:val="none"/>
          <w:lang w:val="en-US" w:eastAsia="zh-CN"/>
        </w:rPr>
        <w:t>67263556、</w:t>
      </w:r>
      <w:r>
        <w:rPr>
          <w:rFonts w:hint="eastAsia" w:hAnsi="宋体"/>
          <w:color w:val="auto"/>
          <w:sz w:val="24"/>
          <w:szCs w:val="24"/>
          <w:highlight w:val="none"/>
          <w:lang w:val="en-US" w:eastAsia="zh-CN"/>
        </w:rPr>
        <w:t>64563522</w:t>
      </w:r>
    </w:p>
    <w:p>
      <w:pPr>
        <w:pStyle w:val="2"/>
        <w:rPr>
          <w:rFonts w:hint="eastAsia" w:hAnsi="宋体"/>
          <w:color w:val="auto"/>
          <w:sz w:val="24"/>
          <w:szCs w:val="24"/>
          <w:highlight w:val="none"/>
          <w:lang w:val="en-US" w:eastAsia="zh-CN"/>
        </w:rPr>
      </w:pPr>
    </w:p>
    <w:p>
      <w:pPr>
        <w:rPr>
          <w:rFonts w:hint="eastAsia" w:hAnsi="宋体"/>
          <w:color w:val="auto"/>
          <w:sz w:val="24"/>
          <w:szCs w:val="24"/>
          <w:highlight w:val="none"/>
          <w:lang w:val="en-US" w:eastAsia="zh-CN"/>
        </w:rPr>
      </w:pPr>
    </w:p>
    <w:p>
      <w:pPr>
        <w:pStyle w:val="2"/>
        <w:rPr>
          <w:rFonts w:hint="eastAsia"/>
          <w:color w:val="auto"/>
          <w:highlight w:val="none"/>
          <w:lang w:eastAsia="zh-CN"/>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hint="eastAsia" w:ascii="宋体" w:hAnsi="宋体"/>
          <w:b/>
          <w:bCs/>
          <w:color w:val="auto"/>
          <w:sz w:val="28"/>
          <w:highlight w:val="none"/>
        </w:rPr>
      </w:pPr>
    </w:p>
    <w:p>
      <w:pPr>
        <w:widowControl/>
        <w:shd w:val="clear" w:color="auto" w:fill="auto"/>
        <w:spacing w:line="400" w:lineRule="exact"/>
        <w:jc w:val="left"/>
        <w:rPr>
          <w:rFonts w:ascii="宋体" w:hAnsi="宋体"/>
          <w:b/>
          <w:bCs/>
          <w:color w:val="auto"/>
          <w:sz w:val="28"/>
          <w:highlight w:val="none"/>
        </w:rPr>
      </w:pPr>
      <w:r>
        <w:rPr>
          <w:rFonts w:hint="eastAsia" w:ascii="宋体" w:hAnsi="宋体"/>
          <w:b/>
          <w:bCs/>
          <w:color w:val="auto"/>
          <w:sz w:val="28"/>
          <w:highlight w:val="none"/>
        </w:rPr>
        <w:t>附件：</w:t>
      </w:r>
    </w:p>
    <w:p>
      <w:pPr>
        <w:widowControl/>
        <w:shd w:val="clear" w:color="auto" w:fill="auto"/>
        <w:spacing w:line="600" w:lineRule="exact"/>
        <w:jc w:val="center"/>
        <w:rPr>
          <w:rFonts w:ascii="Arial" w:hAnsi="Arial" w:cs="Arial"/>
          <w:color w:val="auto"/>
          <w:kern w:val="0"/>
          <w:sz w:val="40"/>
          <w:szCs w:val="44"/>
          <w:highlight w:val="none"/>
        </w:rPr>
      </w:pPr>
      <w:r>
        <w:rPr>
          <w:rFonts w:hint="eastAsia" w:ascii="宋体" w:hAnsi="宋体" w:cs="Arial"/>
          <w:b/>
          <w:bCs/>
          <w:color w:val="auto"/>
          <w:kern w:val="0"/>
          <w:sz w:val="40"/>
          <w:szCs w:val="44"/>
          <w:highlight w:val="none"/>
          <w:lang w:eastAsia="zh-CN"/>
        </w:rPr>
        <w:t>磋商文件</w:t>
      </w:r>
      <w:r>
        <w:rPr>
          <w:rFonts w:hint="eastAsia" w:ascii="宋体" w:hAnsi="宋体" w:cs="Arial"/>
          <w:b/>
          <w:bCs/>
          <w:color w:val="auto"/>
          <w:kern w:val="0"/>
          <w:sz w:val="40"/>
          <w:szCs w:val="44"/>
          <w:highlight w:val="none"/>
        </w:rPr>
        <w:t>获取登记表</w:t>
      </w:r>
    </w:p>
    <w:tbl>
      <w:tblPr>
        <w:tblStyle w:val="9"/>
        <w:tblW w:w="9180" w:type="dxa"/>
        <w:jc w:val="center"/>
        <w:shd w:val="clear" w:color="auto" w:fill="FFFFFF"/>
        <w:tblLayout w:type="fixed"/>
        <w:tblCellMar>
          <w:top w:w="0" w:type="dxa"/>
          <w:left w:w="0" w:type="dxa"/>
          <w:bottom w:w="0" w:type="dxa"/>
          <w:right w:w="0" w:type="dxa"/>
        </w:tblCellMar>
      </w:tblPr>
      <w:tblGrid>
        <w:gridCol w:w="2117"/>
        <w:gridCol w:w="7063"/>
      </w:tblGrid>
      <w:tr>
        <w:tblPrEx>
          <w:shd w:val="clear" w:color="auto" w:fill="FFFFFF"/>
          <w:tblCellMar>
            <w:top w:w="0" w:type="dxa"/>
            <w:left w:w="0" w:type="dxa"/>
            <w:bottom w:w="0" w:type="dxa"/>
            <w:right w:w="0" w:type="dxa"/>
          </w:tblCellMar>
        </w:tblPrEx>
        <w:trPr>
          <w:trHeight w:val="510" w:hRule="atLeast"/>
          <w:jc w:val="center"/>
        </w:trPr>
        <w:tc>
          <w:tcPr>
            <w:tcW w:w="211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项目名称</w:t>
            </w:r>
          </w:p>
        </w:tc>
        <w:tc>
          <w:tcPr>
            <w:tcW w:w="706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项目编号</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供应商名称</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b/>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供应商地址</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联系人姓名</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联系人手机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宋体" w:hAnsi="宋体" w:cs="Arial"/>
                <w:b/>
                <w:bCs/>
                <w:color w:val="auto"/>
                <w:kern w:val="0"/>
                <w:sz w:val="24"/>
                <w:szCs w:val="28"/>
                <w:highlight w:val="none"/>
              </w:rPr>
            </w:pPr>
            <w:r>
              <w:rPr>
                <w:rFonts w:hint="eastAsia" w:ascii="宋体" w:hAnsi="宋体" w:cs="Arial"/>
                <w:b/>
                <w:bCs/>
                <w:color w:val="auto"/>
                <w:kern w:val="0"/>
                <w:sz w:val="24"/>
                <w:szCs w:val="28"/>
                <w:highlight w:val="none"/>
              </w:rPr>
              <w:t>座机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宋体" w:hAnsi="宋体" w:cs="Arial"/>
                <w:color w:val="auto"/>
                <w:kern w:val="0"/>
                <w:sz w:val="24"/>
                <w:szCs w:val="28"/>
                <w:highlight w:val="none"/>
              </w:rPr>
            </w:pP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邮箱</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auto"/>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bl>
    <w:p>
      <w:pPr>
        <w:widowControl/>
        <w:shd w:val="clear" w:color="auto" w:fill="auto"/>
        <w:ind w:firstLine="480"/>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 </w:t>
      </w:r>
    </w:p>
    <w:p>
      <w:pPr>
        <w:pStyle w:val="8"/>
        <w:shd w:val="clear" w:color="auto" w:fill="auto"/>
        <w:rPr>
          <w:color w:val="auto"/>
          <w:highlight w:val="none"/>
        </w:rPr>
      </w:pPr>
    </w:p>
    <w:p>
      <w:pPr>
        <w:widowControl/>
        <w:shd w:val="clear" w:color="auto" w:fill="auto"/>
        <w:ind w:firstLine="4216" w:firstLineChars="1750"/>
        <w:rPr>
          <w:rFonts w:ascii="宋体" w:hAnsi="宋体" w:cs="Arial"/>
          <w:b/>
          <w:bCs/>
          <w:color w:val="auto"/>
          <w:kern w:val="0"/>
          <w:sz w:val="24"/>
          <w:szCs w:val="28"/>
          <w:highlight w:val="none"/>
          <w:u w:val="single"/>
        </w:rPr>
      </w:pPr>
      <w:r>
        <w:rPr>
          <w:rFonts w:hint="eastAsia" w:ascii="宋体" w:hAnsi="宋体" w:cs="Arial"/>
          <w:b/>
          <w:bCs/>
          <w:color w:val="auto"/>
          <w:kern w:val="0"/>
          <w:sz w:val="24"/>
          <w:szCs w:val="28"/>
          <w:highlight w:val="none"/>
        </w:rPr>
        <w:t>供应商名称（加盖公章）：</w:t>
      </w:r>
      <w:r>
        <w:rPr>
          <w:rFonts w:hint="eastAsia" w:ascii="宋体" w:hAnsi="宋体" w:cs="Arial"/>
          <w:b/>
          <w:bCs/>
          <w:color w:val="auto"/>
          <w:kern w:val="0"/>
          <w:sz w:val="24"/>
          <w:szCs w:val="28"/>
          <w:highlight w:val="none"/>
          <w:u w:val="single"/>
        </w:rPr>
        <w:t xml:space="preserve">                     </w:t>
      </w:r>
    </w:p>
    <w:p>
      <w:pPr>
        <w:shd w:val="clear" w:color="auto" w:fill="auto"/>
        <w:spacing w:line="440" w:lineRule="exact"/>
        <w:jc w:val="right"/>
        <w:rPr>
          <w:rFonts w:ascii="宋体" w:hAnsi="宋体"/>
          <w:color w:val="auto"/>
          <w:sz w:val="22"/>
          <w:highlight w:val="none"/>
        </w:rPr>
      </w:pPr>
      <w:r>
        <w:rPr>
          <w:rFonts w:hint="eastAsia" w:ascii="宋体" w:hAnsi="宋体" w:cs="Arial"/>
          <w:b/>
          <w:bCs/>
          <w:color w:val="auto"/>
          <w:kern w:val="0"/>
          <w:sz w:val="24"/>
          <w:szCs w:val="28"/>
          <w:highlight w:val="none"/>
          <w:u w:val="single"/>
        </w:rPr>
        <w:t xml:space="preserve">        </w:t>
      </w:r>
      <w:r>
        <w:rPr>
          <w:rFonts w:hint="eastAsia" w:ascii="宋体" w:hAnsi="宋体" w:cs="Arial"/>
          <w:b/>
          <w:bCs/>
          <w:color w:val="auto"/>
          <w:kern w:val="0"/>
          <w:sz w:val="24"/>
          <w:szCs w:val="28"/>
          <w:highlight w:val="none"/>
        </w:rPr>
        <w:t>年</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月</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ZhunYuan-M02S">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JjYWVlNzM4NmJjNDM3MjBkNWVlYWM2YmU3ZWEifQ=="/>
  </w:docVars>
  <w:rsids>
    <w:rsidRoot w:val="6B7966C2"/>
    <w:rsid w:val="5B4E2F64"/>
    <w:rsid w:val="6B79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paragraph" w:styleId="4">
    <w:name w:val="heading 2"/>
    <w:basedOn w:val="1"/>
    <w:next w:val="2"/>
    <w:qFormat/>
    <w:uiPriority w:val="0"/>
    <w:pPr>
      <w:keepNext/>
      <w:keepLines/>
      <w:spacing w:before="260" w:beforeLines="0" w:after="260" w:afterLines="0" w:line="416" w:lineRule="auto"/>
      <w:outlineLvl w:val="1"/>
    </w:pPr>
    <w:rPr>
      <w:rFonts w:hint="eastAsia" w:ascii="黑体" w:hAnsi="宋体" w:eastAsia="黑体"/>
      <w:bCs/>
      <w:snapToGrid/>
      <w:kern w:val="2"/>
      <w:sz w:val="32"/>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snapToGrid/>
      <w:kern w:val="2"/>
      <w:szCs w:val="20"/>
    </w:rPr>
  </w:style>
  <w:style w:type="paragraph" w:styleId="5">
    <w:name w:val="Body Text"/>
    <w:basedOn w:val="1"/>
    <w:next w:val="6"/>
    <w:qFormat/>
    <w:uiPriority w:val="0"/>
    <w:pPr>
      <w:spacing w:after="120" w:afterLines="0"/>
    </w:pPr>
  </w:style>
  <w:style w:type="paragraph" w:styleId="6">
    <w:name w:val="toc 5"/>
    <w:basedOn w:val="1"/>
    <w:next w:val="1"/>
    <w:semiHidden/>
    <w:qFormat/>
    <w:uiPriority w:val="0"/>
    <w:pPr>
      <w:ind w:left="840"/>
      <w:jc w:val="left"/>
    </w:pPr>
    <w:rPr>
      <w:rFonts w:ascii="Times New Roman"/>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w:basedOn w:val="5"/>
    <w:qFormat/>
    <w:uiPriority w:val="0"/>
    <w:pPr>
      <w:spacing w:after="120" w:afterLines="0" w:line="360" w:lineRule="auto"/>
      <w:ind w:firstLine="420"/>
    </w:pPr>
    <w:rPr>
      <w:sz w:val="24"/>
      <w:szCs w:val="22"/>
    </w:rPr>
  </w:style>
  <w:style w:type="character" w:styleId="11">
    <w:name w:val="Hyperlink"/>
    <w:qFormat/>
    <w:uiPriority w:val="99"/>
    <w:rPr>
      <w:color w:val="337AB7"/>
      <w:u w:val="single"/>
    </w:rPr>
  </w:style>
  <w:style w:type="paragraph" w:customStyle="1" w:styleId="12">
    <w:name w:val="列出段落1"/>
    <w:basedOn w:val="1"/>
    <w:qFormat/>
    <w:uiPriority w:val="34"/>
    <w:pPr>
      <w:ind w:firstLine="420" w:firstLineChars="200"/>
    </w:pPr>
    <w:rPr>
      <w:szCs w:val="24"/>
    </w:rPr>
  </w:style>
  <w:style w:type="paragraph" w:customStyle="1" w:styleId="13">
    <w:name w:val="Default"/>
    <w:next w:val="1"/>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2023-11-02T01:57:00Z</dcterms:created>
  <dc:creator>黑桃♠</dc:creator>
  <cp:lastModifiedBy>黑桃♠</cp:lastModifiedBy>
  <dcterms:modified xsi:type="dcterms:W3CDTF">2023-11-02T02:00:01Z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F7DCD2AC30514F6FAB2041D633381302_11</vt:lpwstr>
  </property>
</Properties>
</file>