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CB26" w14:textId="77777777" w:rsidR="00000000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《关于规范放射检查类医疗服务项目价格的通知（征求意见稿）》的起草说明</w:t>
      </w:r>
    </w:p>
    <w:p w14:paraId="18305510" w14:textId="77777777" w:rsidR="00000000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113BFBA4" w14:textId="77777777" w:rsidR="00000000" w:rsidRDefault="00000000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一、起草背景和过程</w:t>
      </w:r>
    </w:p>
    <w:p w14:paraId="4531783A" w14:textId="77777777" w:rsidR="00000000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为构建内涵边界清晰、适应临床诊疗、便于评价监管的价格项目体系，</w:t>
      </w:r>
      <w:r>
        <w:rPr>
          <w:rFonts w:ascii="Times New Roman" w:eastAsia="方正仿宋_GBK" w:hAnsi="Times New Roman" w:hint="eastAsia"/>
          <w:sz w:val="32"/>
          <w:szCs w:val="32"/>
        </w:rPr>
        <w:t>按照国家医保局印发《放射检查类医疗服务价格项目立项指南（试行）》和医疗服务价格规范治理工作要求，省医保局牵头将立项指南项目</w:t>
      </w:r>
      <w:r>
        <w:rPr>
          <w:rFonts w:ascii="Times New Roman" w:eastAsia="方正仿宋_GBK" w:hAnsi="Times New Roman"/>
          <w:sz w:val="32"/>
          <w:szCs w:val="32"/>
        </w:rPr>
        <w:t>与云南省现行</w:t>
      </w:r>
      <w:r>
        <w:rPr>
          <w:rFonts w:ascii="Times New Roman" w:eastAsia="方正仿宋_GBK" w:hAnsi="Times New Roman" w:hint="eastAsia"/>
          <w:sz w:val="32"/>
          <w:szCs w:val="32"/>
        </w:rPr>
        <w:t>放射检查类医疗服务</w:t>
      </w:r>
      <w:r>
        <w:rPr>
          <w:rFonts w:ascii="Times New Roman" w:eastAsia="方正仿宋_GBK" w:hAnsi="Times New Roman"/>
          <w:sz w:val="32"/>
          <w:szCs w:val="32"/>
        </w:rPr>
        <w:t>项目进行</w:t>
      </w:r>
      <w:r>
        <w:rPr>
          <w:rFonts w:ascii="Times New Roman" w:eastAsia="方正仿宋_GBK" w:hAnsi="Times New Roman" w:hint="eastAsia"/>
          <w:sz w:val="32"/>
          <w:szCs w:val="32"/>
        </w:rPr>
        <w:t>映射</w:t>
      </w:r>
      <w:r>
        <w:rPr>
          <w:rFonts w:ascii="Times New Roman" w:eastAsia="方正仿宋_GBK" w:hAnsi="Times New Roman"/>
          <w:sz w:val="32"/>
          <w:szCs w:val="32"/>
        </w:rPr>
        <w:t>对接，</w:t>
      </w:r>
      <w:r>
        <w:rPr>
          <w:rFonts w:ascii="Times New Roman" w:eastAsia="方正仿宋_GBK" w:hAnsi="Times New Roman" w:hint="eastAsia"/>
          <w:sz w:val="32"/>
          <w:szCs w:val="32"/>
        </w:rPr>
        <w:t>在开展价格调查测算，充分听取意见基础上，拟定省级基准价，同步终止“普通透视”等项目价格，起草形成《关于规范放射检查类等医疗服务项目价格的通知》（征求意见稿）。</w:t>
      </w:r>
    </w:p>
    <w:p w14:paraId="15DE2503" w14:textId="77777777" w:rsidR="00000000" w:rsidRDefault="00000000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二、主要内容</w:t>
      </w:r>
    </w:p>
    <w:p w14:paraId="063E92B3" w14:textId="77777777" w:rsidR="00000000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整合规范云南省放射检查类医疗服务价格项目，制定省级基准价（即昆明地区省级公立医疗机构最高限价），同步终止“普通透视”等相关医疗服务价格项目。</w:t>
      </w:r>
    </w:p>
    <w:p w14:paraId="298E8FC1" w14:textId="77777777" w:rsidR="00000000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5D2DB7D4" w14:textId="77777777" w:rsidR="00DD6BD0" w:rsidRDefault="00DD6BD0"/>
    <w:sectPr w:rsidR="00DD6BD0">
      <w:pgSz w:w="11906" w:h="16838"/>
      <w:pgMar w:top="1984" w:right="1531" w:bottom="1417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3"/>
    <w:rsid w:val="00A15C73"/>
    <w:rsid w:val="00DD6BD0"/>
    <w:rsid w:val="3EAB0813"/>
    <w:rsid w:val="5FDF304D"/>
    <w:rsid w:val="9FFAF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D734D"/>
  <w15:chartTrackingRefBased/>
  <w15:docId w15:val="{F94DA83E-F843-4DDB-B08A-61A290E5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A15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ABC</cp:lastModifiedBy>
  <cp:revision>2</cp:revision>
  <dcterms:created xsi:type="dcterms:W3CDTF">2025-05-30T11:37:00Z</dcterms:created>
  <dcterms:modified xsi:type="dcterms:W3CDTF">2025-05-30T11:37:00Z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